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7E4" w:rsidRDefault="00933517">
      <w:pPr>
        <w:spacing w:afterLines="50" w:after="156"/>
        <w:jc w:val="center"/>
        <w:outlineLvl w:val="0"/>
        <w:rPr>
          <w:rFonts w:ascii="Arial" w:hAnsi="Arial" w:cs="Arial"/>
          <w:sz w:val="44"/>
          <w:szCs w:val="44"/>
        </w:rPr>
      </w:pPr>
      <w:bookmarkStart w:id="0" w:name="_Toc9095"/>
      <w:r>
        <w:rPr>
          <w:rFonts w:ascii="Arial" w:hAnsi="Arial" w:cs="Arial" w:hint="eastAsia"/>
          <w:sz w:val="44"/>
          <w:szCs w:val="44"/>
          <w:lang w:val="zh-CN"/>
        </w:rPr>
        <w:t>运营服务</w:t>
      </w:r>
      <w:r>
        <w:rPr>
          <w:rFonts w:ascii="Arial" w:hAnsi="Arial" w:cs="Arial" w:hint="eastAsia"/>
          <w:sz w:val="44"/>
          <w:szCs w:val="44"/>
        </w:rPr>
        <w:t>及实施</w:t>
      </w:r>
      <w:r>
        <w:rPr>
          <w:rFonts w:ascii="Arial" w:hAnsi="Arial" w:cs="Arial" w:hint="eastAsia"/>
          <w:sz w:val="44"/>
          <w:szCs w:val="44"/>
          <w:lang w:val="zh-CN"/>
        </w:rPr>
        <w:t>方案</w:t>
      </w:r>
      <w:bookmarkEnd w:id="0"/>
    </w:p>
    <w:p w:rsidR="00933517" w:rsidRPr="00933517" w:rsidRDefault="00933517" w:rsidP="00933517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Ansi="宋体"/>
          <w:sz w:val="24"/>
        </w:rPr>
        <w:t>桂林</w:t>
      </w:r>
      <w:r>
        <w:rPr>
          <w:rFonts w:hAnsi="宋体" w:hint="eastAsia"/>
          <w:sz w:val="24"/>
        </w:rPr>
        <w:t>市社会福利</w:t>
      </w:r>
      <w:r>
        <w:rPr>
          <w:rFonts w:hAnsi="宋体"/>
          <w:sz w:val="24"/>
        </w:rPr>
        <w:t>医院</w:t>
      </w:r>
      <w:r>
        <w:rPr>
          <w:rFonts w:ascii="宋体" w:hAnsi="宋体" w:cs="宋体" w:hint="eastAsia"/>
          <w:sz w:val="24"/>
        </w:rPr>
        <w:t>污水处理设施运营维护工作包括为处理站配置合格的操作、维修人员，提供污水处理站所需药剂菌种，终端进出水水质检测、提供设备维修和日常保养调试，安全管理、技术资料管理、技术协助、培训及技术指导等工作。具体工作有：</w:t>
      </w:r>
    </w:p>
    <w:p w:rsidR="003767E4" w:rsidRDefault="00933517">
      <w:pPr>
        <w:spacing w:line="360" w:lineRule="auto"/>
      </w:pPr>
      <w:r>
        <w:rPr>
          <w:rFonts w:hAnsiTheme="minorEastAsia" w:hint="eastAsia"/>
          <w:b/>
          <w:sz w:val="24"/>
        </w:rPr>
        <w:t>1</w:t>
      </w:r>
      <w:r>
        <w:rPr>
          <w:rFonts w:hAnsiTheme="minorEastAsia" w:hint="eastAsia"/>
          <w:b/>
          <w:sz w:val="24"/>
        </w:rPr>
        <w:t>、运行维护地点</w:t>
      </w:r>
      <w:r>
        <w:rPr>
          <w:rFonts w:ascii="宋体" w:hAnsi="宋体" w:cs="宋体" w:hint="eastAsia"/>
          <w:sz w:val="24"/>
        </w:rPr>
        <w:t>：</w:t>
      </w:r>
      <w:r>
        <w:rPr>
          <w:rFonts w:hAnsiTheme="minorEastAsia" w:hint="eastAsia"/>
          <w:b/>
          <w:sz w:val="24"/>
        </w:rPr>
        <w:t>桂林市社会福利医院污水处理站</w:t>
      </w:r>
    </w:p>
    <w:p w:rsidR="003767E4" w:rsidRDefault="00933517">
      <w:pPr>
        <w:spacing w:line="360" w:lineRule="auto"/>
        <w:rPr>
          <w:rFonts w:ascii="宋体" w:hAnsi="宋体" w:cs="宋体"/>
          <w:sz w:val="24"/>
        </w:rPr>
      </w:pPr>
      <w:r>
        <w:rPr>
          <w:rFonts w:hAnsiTheme="minorEastAsia" w:hint="eastAsia"/>
          <w:b/>
          <w:sz w:val="24"/>
        </w:rPr>
        <w:t>2</w:t>
      </w:r>
      <w:r>
        <w:rPr>
          <w:rFonts w:hAnsiTheme="minorEastAsia" w:hint="eastAsia"/>
          <w:b/>
          <w:sz w:val="24"/>
        </w:rPr>
        <w:t>、运维服务内容</w:t>
      </w:r>
      <w:r>
        <w:rPr>
          <w:rFonts w:ascii="宋体" w:hAnsi="宋体" w:cs="宋体" w:hint="eastAsia"/>
          <w:sz w:val="24"/>
        </w:rPr>
        <w:t>：</w:t>
      </w:r>
    </w:p>
    <w:p w:rsidR="003767E4" w:rsidRDefault="0093351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（1）派遣污水处理站管理人员、操作人员。</w:t>
      </w:r>
    </w:p>
    <w:p w:rsidR="003767E4" w:rsidRDefault="0093351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（2）保证污水处理站设备的正常运行，含设备的维护、保养。</w:t>
      </w:r>
    </w:p>
    <w:p w:rsidR="003767E4" w:rsidRDefault="0093351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（3）负责污水处理站各污水池的菌种接种、培养驯化。</w:t>
      </w:r>
    </w:p>
    <w:p w:rsidR="003767E4" w:rsidRDefault="0093351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（4）负责污水处理站污水池污泥、栅渣的清理</w:t>
      </w:r>
      <w:r>
        <w:rPr>
          <w:rFonts w:ascii="宋体" w:hAnsi="宋体" w:cs="宋体"/>
          <w:sz w:val="24"/>
        </w:rPr>
        <w:t>(</w:t>
      </w:r>
      <w:r>
        <w:rPr>
          <w:rFonts w:ascii="宋体" w:hAnsi="宋体" w:cs="宋体" w:hint="eastAsia"/>
          <w:sz w:val="24"/>
        </w:rPr>
        <w:t>清理及收集后交由有资质的第三方单位处置）。</w:t>
      </w:r>
    </w:p>
    <w:p w:rsidR="003767E4" w:rsidRDefault="0093351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（5）污水处理站突发事故的紧急处理。</w:t>
      </w:r>
    </w:p>
    <w:p w:rsidR="003767E4" w:rsidRDefault="0093351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3、活性污泥系统的运行与管理</w:t>
      </w:r>
    </w:p>
    <w:p w:rsidR="003767E4" w:rsidRDefault="0093351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（1）公司监测人员每周对出水进行水质监测，如有异常，通知调试人员采取针对性措施进行活性污泥系统调试。</w:t>
      </w:r>
    </w:p>
    <w:p w:rsidR="003767E4" w:rsidRDefault="0093351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（2）污泥膨胀问题：发生污泥膨胀后，要进行分析研究确定污泥膨胀的种类及形成原因，分析膨胀的存在条件及成因；根据分析出的种类、因素做相应调试。</w:t>
      </w:r>
      <w:r>
        <w:rPr>
          <w:rFonts w:ascii="宋体" w:hAnsi="宋体" w:cs="宋体" w:hint="eastAsia"/>
          <w:sz w:val="24"/>
        </w:rPr>
        <w:cr/>
      </w:r>
      <w:r>
        <w:rPr>
          <w:rFonts w:ascii="宋体" w:hAnsi="宋体" w:cs="宋体" w:hint="eastAsia"/>
          <w:b/>
          <w:bCs/>
          <w:sz w:val="24"/>
        </w:rPr>
        <w:t>4、机电设备的运行管理</w:t>
      </w:r>
    </w:p>
    <w:p w:rsidR="003767E4" w:rsidRDefault="0093351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（1）污水处理站运行台账：对设备每日运行状况的记录；设备维修档案，包括大、中修的时间，维修中发现的问题、处理方法等。</w:t>
      </w:r>
    </w:p>
    <w:p w:rsidR="003767E4" w:rsidRDefault="0093351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（2）做好污水处理站设备的运行的检查：对于污水处理站使用设备的日常维护、保养，定期检查，标定调整，是保证其正常运行的重要条件。</w:t>
      </w:r>
    </w:p>
    <w:p w:rsidR="003767E4" w:rsidRDefault="0093351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污水处理站能正常运行，保证处理后出水达标排放。每天2次的PH值及余氯指标的检测，每月底对污水处理站进行一次运行指标的内部检测（协助第三方监测机构），主要对进水、出水、月平均处理水量等指标进行检测并做好资料建档备查工作，每季度配合第三方监测机构进行一次全面监测，对设备状况作出评估并作出下一阶段的维护和检修计划。</w:t>
      </w:r>
    </w:p>
    <w:p w:rsidR="003767E4" w:rsidRDefault="00933517">
      <w:pPr>
        <w:widowControl/>
        <w:numPr>
          <w:ilvl w:val="1"/>
          <w:numId w:val="0"/>
        </w:numPr>
        <w:overflowPunct w:val="0"/>
        <w:autoSpaceDE w:val="0"/>
        <w:autoSpaceDN w:val="0"/>
        <w:adjustRightInd w:val="0"/>
        <w:spacing w:before="120" w:line="360" w:lineRule="auto"/>
        <w:textAlignment w:val="baseline"/>
        <w:outlineLvl w:val="1"/>
        <w:rPr>
          <w:rFonts w:ascii="黑体" w:hAnsi="宋体" w:cs="宋体"/>
          <w:b/>
          <w:spacing w:val="20"/>
          <w:sz w:val="24"/>
          <w:szCs w:val="22"/>
        </w:rPr>
      </w:pPr>
      <w:bookmarkStart w:id="1" w:name="_Toc124260351"/>
      <w:r>
        <w:rPr>
          <w:rFonts w:ascii="黑体" w:hAnsi="宋体" w:cs="宋体" w:hint="eastAsia"/>
          <w:b/>
          <w:spacing w:val="20"/>
          <w:sz w:val="22"/>
          <w:szCs w:val="21"/>
        </w:rPr>
        <w:t>5</w:t>
      </w:r>
      <w:r>
        <w:rPr>
          <w:rFonts w:ascii="黑体" w:hAnsi="宋体" w:cs="宋体" w:hint="eastAsia"/>
          <w:b/>
          <w:spacing w:val="20"/>
          <w:sz w:val="24"/>
          <w:szCs w:val="22"/>
        </w:rPr>
        <w:t>、环境保护措施</w:t>
      </w:r>
      <w:bookmarkEnd w:id="1"/>
    </w:p>
    <w:p w:rsidR="003767E4" w:rsidRDefault="00933517">
      <w:pPr>
        <w:widowControl/>
        <w:numPr>
          <w:ilvl w:val="1"/>
          <w:numId w:val="0"/>
        </w:numPr>
        <w:overflowPunct w:val="0"/>
        <w:autoSpaceDE w:val="0"/>
        <w:autoSpaceDN w:val="0"/>
        <w:adjustRightInd w:val="0"/>
        <w:spacing w:before="120" w:line="360" w:lineRule="auto"/>
        <w:textAlignment w:val="baseline"/>
        <w:outlineLvl w:val="1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lastRenderedPageBreak/>
        <w:t>（1）污水处理系统本身是一个环境保护项目，它建成后对改善地区环境必将产生很大的作用。但污水处理设施的运行对周围环境也产生一定的影响，因此就环境保护方面，需采取一定的措施。</w:t>
      </w:r>
    </w:p>
    <w:p w:rsidR="003767E4" w:rsidRDefault="00933517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2"/>
          <w:szCs w:val="22"/>
        </w:rPr>
        <w:t>（2）降低噪声</w:t>
      </w:r>
      <w:r>
        <w:rPr>
          <w:rFonts w:ascii="宋体" w:hAnsi="宋体" w:cs="宋体" w:hint="eastAsia"/>
          <w:bCs/>
          <w:sz w:val="24"/>
        </w:rPr>
        <w:t>污水系统机房内的噪声主要来源于污水泵、风机等，为减少噪声危害，本项目主要采取以下措施：</w:t>
      </w:r>
    </w:p>
    <w:p w:rsidR="003767E4" w:rsidRDefault="00933517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（3）各类泵采用低噪音的潜水泵。</w:t>
      </w:r>
    </w:p>
    <w:p w:rsidR="003767E4" w:rsidRDefault="00933517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（4）针对主要噪音源（如风机），可对其采取安装隔声罩或门窗设置为隔音门窗的方式，阻隔噪音对外传播。</w:t>
      </w:r>
    </w:p>
    <w:p w:rsidR="003767E4" w:rsidRDefault="00933517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（5）考虑必要的绿化面积和环境，净化空气，砌筑围墙或栅栏以减少噪音对周围环境的影响。</w:t>
      </w:r>
    </w:p>
    <w:p w:rsidR="003767E4" w:rsidRDefault="00933517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/>
          <w:b/>
          <w:sz w:val="24"/>
        </w:rPr>
        <w:t>6</w:t>
      </w:r>
      <w:r>
        <w:rPr>
          <w:rFonts w:ascii="宋体" w:hAnsi="宋体" w:cs="宋体" w:hint="eastAsia"/>
          <w:b/>
          <w:sz w:val="24"/>
        </w:rPr>
        <w:t>、通风及臭气处理</w:t>
      </w:r>
    </w:p>
    <w:p w:rsidR="003767E4" w:rsidRDefault="00933517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（1）污水站需要保持通风，并定时启动换气风扇进行换气，降低恶臭气体的浓度。</w:t>
      </w:r>
    </w:p>
    <w:p w:rsidR="003767E4" w:rsidRDefault="00933517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（2）调节池、厌氧池、污泥浓缩池等恶臭气体发生源应进行密封处理，阻止恶臭气体散发到环境中。</w:t>
      </w:r>
    </w:p>
    <w:p w:rsidR="003767E4" w:rsidRDefault="00933517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（3）定期开启废气处理设施，通过活性炭对臭气进行吸附，以达到废气高空排放的要求，活性炭要定时更换，保证处理效果。</w:t>
      </w:r>
    </w:p>
    <w:p w:rsidR="003767E4" w:rsidRDefault="00933517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/>
          <w:b/>
          <w:sz w:val="24"/>
        </w:rPr>
        <w:t>7</w:t>
      </w:r>
      <w:r>
        <w:rPr>
          <w:rFonts w:ascii="宋体" w:hAnsi="宋体" w:cs="宋体" w:hint="eastAsia"/>
          <w:b/>
          <w:sz w:val="24"/>
        </w:rPr>
        <w:t>、污泥、废渣处理</w:t>
      </w:r>
    </w:p>
    <w:p w:rsidR="003767E4" w:rsidRDefault="00933517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（1） 医院污水处理站产生的污泥、废渣按医疗危险废物处理，安排专人负责收集及管理，消毒后的污泥及废渣存放在固定地点，并填写相关记录，交由具有资质的处置企业处理。</w:t>
      </w:r>
    </w:p>
    <w:p w:rsidR="003767E4" w:rsidRDefault="00933517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、事故排放</w:t>
      </w:r>
    </w:p>
    <w:p w:rsidR="003767E4" w:rsidRDefault="00933517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2）污水处理系统发生停电和重大事故时，需进行事故排放，主要是通过紧急排放管将水直接排出。这种短时污染无法从根本上避免，解决的办法是加强运行管理，加强维护，并尽可能提高用电保证率，使事故发生的机率尽可能降低。同时严禁在非紧急状态下使用紧急排放管排放污水。</w:t>
      </w:r>
    </w:p>
    <w:p w:rsidR="00933517" w:rsidRDefault="00933517" w:rsidP="00933517">
      <w:pPr>
        <w:pStyle w:val="a0"/>
      </w:pPr>
    </w:p>
    <w:p w:rsidR="00933517" w:rsidRDefault="00933517" w:rsidP="00933517"/>
    <w:p w:rsidR="00933517" w:rsidRPr="00933517" w:rsidRDefault="00933517" w:rsidP="00933517">
      <w:pPr>
        <w:pStyle w:val="a0"/>
      </w:pPr>
    </w:p>
    <w:p w:rsidR="00A95F4F" w:rsidRDefault="00A95F4F" w:rsidP="00933517">
      <w:pPr>
        <w:spacing w:line="360" w:lineRule="auto"/>
        <w:rPr>
          <w:rFonts w:ascii="Times New Roman" w:hAnsi="宋体" w:hint="eastAsia"/>
          <w:b/>
          <w:bCs/>
          <w:sz w:val="28"/>
          <w:szCs w:val="28"/>
        </w:rPr>
      </w:pPr>
      <w:bookmarkStart w:id="2" w:name="_GoBack"/>
      <w:bookmarkEnd w:id="2"/>
    </w:p>
    <w:p w:rsidR="00933517" w:rsidRPr="00AD7569" w:rsidRDefault="00933517" w:rsidP="00933517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AD7569">
        <w:rPr>
          <w:rFonts w:ascii="Times New Roman" w:hAnsi="宋体"/>
          <w:b/>
          <w:bCs/>
          <w:sz w:val="28"/>
          <w:szCs w:val="28"/>
        </w:rPr>
        <w:lastRenderedPageBreak/>
        <w:t>污水处理</w:t>
      </w:r>
      <w:r w:rsidRPr="00AD7569">
        <w:rPr>
          <w:rFonts w:ascii="Times New Roman" w:hAnsi="宋体" w:hint="eastAsia"/>
          <w:b/>
          <w:bCs/>
          <w:sz w:val="28"/>
          <w:szCs w:val="28"/>
        </w:rPr>
        <w:t>站</w:t>
      </w:r>
      <w:r w:rsidRPr="00AD7569">
        <w:rPr>
          <w:rFonts w:ascii="Times New Roman" w:hAnsi="宋体"/>
          <w:b/>
          <w:bCs/>
          <w:sz w:val="28"/>
          <w:szCs w:val="28"/>
        </w:rPr>
        <w:t>进水水量及水质</w:t>
      </w:r>
      <w:r w:rsidRPr="00AD7569">
        <w:rPr>
          <w:rFonts w:ascii="Times New Roman" w:hAnsi="Times New Roman"/>
          <w:b/>
          <w:bCs/>
          <w:sz w:val="28"/>
          <w:szCs w:val="28"/>
        </w:rPr>
        <w:t> </w:t>
      </w:r>
    </w:p>
    <w:p w:rsidR="00933517" w:rsidRPr="00AD7569" w:rsidRDefault="00933517" w:rsidP="00933517">
      <w:pPr>
        <w:spacing w:line="360" w:lineRule="auto"/>
        <w:ind w:firstLineChars="200" w:firstLine="480"/>
        <w:rPr>
          <w:rFonts w:ascii="Times New Roman" w:hAnsi="宋体"/>
          <w:sz w:val="24"/>
        </w:rPr>
      </w:pPr>
      <w:r w:rsidRPr="00AD7569">
        <w:rPr>
          <w:rFonts w:ascii="Times New Roman" w:hAnsi="宋体"/>
          <w:sz w:val="24"/>
        </w:rPr>
        <w:t>桂林市</w:t>
      </w:r>
      <w:r>
        <w:rPr>
          <w:rFonts w:ascii="Times New Roman" w:hAnsi="宋体" w:hint="eastAsia"/>
          <w:sz w:val="24"/>
        </w:rPr>
        <w:t>社会福利</w:t>
      </w:r>
      <w:r w:rsidRPr="00AD7569">
        <w:rPr>
          <w:rFonts w:ascii="Times New Roman" w:hAnsi="宋体"/>
          <w:sz w:val="24"/>
        </w:rPr>
        <w:t>医院污水</w:t>
      </w:r>
      <w:r w:rsidRPr="00AD7569">
        <w:rPr>
          <w:rFonts w:ascii="Times New Roman" w:hAnsi="宋体" w:hint="eastAsia"/>
          <w:sz w:val="24"/>
        </w:rPr>
        <w:t>站主要处理</w:t>
      </w:r>
      <w:r w:rsidRPr="00AD7569">
        <w:rPr>
          <w:rFonts w:ascii="Times New Roman" w:hAnsi="宋体"/>
          <w:sz w:val="24"/>
        </w:rPr>
        <w:t>服务范围为医疗废水，</w:t>
      </w:r>
      <w:r>
        <w:rPr>
          <w:rFonts w:ascii="Times New Roman" w:hAnsi="宋体" w:hint="eastAsia"/>
          <w:sz w:val="24"/>
        </w:rPr>
        <w:t>水量为</w:t>
      </w:r>
      <w:r>
        <w:rPr>
          <w:rFonts w:ascii="Times New Roman" w:hAnsi="宋体" w:hint="eastAsia"/>
          <w:sz w:val="24"/>
        </w:rPr>
        <w:t>6</w:t>
      </w:r>
      <w:r>
        <w:rPr>
          <w:rFonts w:ascii="Times New Roman" w:hAnsi="宋体"/>
          <w:sz w:val="24"/>
        </w:rPr>
        <w:t>00T/D</w:t>
      </w:r>
      <w:r>
        <w:rPr>
          <w:rFonts w:ascii="Times New Roman" w:hAnsi="宋体" w:hint="eastAsia"/>
          <w:sz w:val="24"/>
        </w:rPr>
        <w:t>；</w:t>
      </w:r>
      <w:r w:rsidRPr="00AD7569">
        <w:rPr>
          <w:rFonts w:ascii="Times New Roman" w:hAnsi="宋体"/>
          <w:sz w:val="24"/>
        </w:rPr>
        <w:t>污水</w:t>
      </w:r>
      <w:r w:rsidRPr="00AD7569">
        <w:rPr>
          <w:rFonts w:ascii="Times New Roman" w:hAnsi="宋体" w:hint="eastAsia"/>
          <w:sz w:val="24"/>
        </w:rPr>
        <w:t>进水</w:t>
      </w:r>
      <w:r w:rsidRPr="00AD7569">
        <w:rPr>
          <w:rFonts w:ascii="Times New Roman" w:hAnsi="宋体"/>
          <w:sz w:val="24"/>
        </w:rPr>
        <w:t>浓度</w:t>
      </w:r>
      <w:r w:rsidRPr="00AD7569">
        <w:rPr>
          <w:rFonts w:ascii="Times New Roman" w:hAnsi="宋体" w:hint="eastAsia"/>
          <w:sz w:val="24"/>
        </w:rPr>
        <w:t>经过检测分析</w:t>
      </w:r>
      <w:r w:rsidRPr="00AD7569">
        <w:rPr>
          <w:rFonts w:ascii="Times New Roman" w:hAnsi="宋体"/>
          <w:sz w:val="24"/>
        </w:rPr>
        <w:t>如下：</w:t>
      </w:r>
    </w:p>
    <w:p w:rsidR="00933517" w:rsidRPr="00AD7569" w:rsidRDefault="00933517" w:rsidP="00933517">
      <w:pPr>
        <w:spacing w:line="360" w:lineRule="auto"/>
        <w:ind w:firstLineChars="200" w:firstLine="422"/>
        <w:jc w:val="center"/>
        <w:rPr>
          <w:rFonts w:ascii="Times New Roman" w:hAnsi="Times New Roman"/>
          <w:b/>
          <w:bCs/>
          <w:szCs w:val="21"/>
        </w:rPr>
      </w:pPr>
      <w:r w:rsidRPr="00AD7569">
        <w:rPr>
          <w:rFonts w:ascii="Times New Roman" w:hAnsi="宋体"/>
          <w:b/>
          <w:bCs/>
          <w:szCs w:val="21"/>
        </w:rPr>
        <w:t>表</w:t>
      </w:r>
      <w:r w:rsidRPr="00AD7569">
        <w:rPr>
          <w:rFonts w:ascii="Times New Roman" w:hAnsi="Times New Roman"/>
          <w:b/>
          <w:bCs/>
          <w:szCs w:val="21"/>
        </w:rPr>
        <w:t xml:space="preserve">2-1 </w:t>
      </w:r>
      <w:r w:rsidRPr="00AD7569">
        <w:rPr>
          <w:rFonts w:ascii="Times New Roman" w:hAnsi="Times New Roman" w:hint="eastAsia"/>
          <w:b/>
          <w:bCs/>
          <w:szCs w:val="21"/>
        </w:rPr>
        <w:t>一般医疗废水</w:t>
      </w:r>
      <w:r w:rsidRPr="00AD7569">
        <w:rPr>
          <w:rFonts w:ascii="Times New Roman" w:hAnsi="宋体"/>
          <w:b/>
          <w:bCs/>
          <w:szCs w:val="21"/>
        </w:rPr>
        <w:t>进水水质（单位：</w:t>
      </w:r>
      <w:r w:rsidRPr="00AD7569">
        <w:rPr>
          <w:rFonts w:ascii="Times New Roman" w:hAnsi="Times New Roman"/>
          <w:b/>
          <w:bCs/>
          <w:szCs w:val="21"/>
        </w:rPr>
        <w:t>mg/L   pH</w:t>
      </w:r>
      <w:r w:rsidRPr="00AD7569">
        <w:rPr>
          <w:rFonts w:ascii="Times New Roman" w:hAnsi="宋体"/>
          <w:b/>
          <w:bCs/>
          <w:szCs w:val="21"/>
        </w:rPr>
        <w:t>为无量纲）</w:t>
      </w:r>
    </w:p>
    <w:tbl>
      <w:tblPr>
        <w:tblW w:w="722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215"/>
        <w:gridCol w:w="1065"/>
        <w:gridCol w:w="600"/>
        <w:gridCol w:w="765"/>
        <w:gridCol w:w="1993"/>
      </w:tblGrid>
      <w:tr w:rsidR="00933517" w:rsidRPr="00AD7569" w:rsidTr="00777EE9">
        <w:trPr>
          <w:trHeight w:val="408"/>
          <w:jc w:val="center"/>
        </w:trPr>
        <w:tc>
          <w:tcPr>
            <w:tcW w:w="1587" w:type="dxa"/>
            <w:vAlign w:val="center"/>
          </w:tcPr>
          <w:p w:rsidR="00933517" w:rsidRPr="00AD7569" w:rsidRDefault="00933517" w:rsidP="00777EE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D7569">
              <w:rPr>
                <w:rFonts w:ascii="Times New Roman" w:hAnsi="宋体"/>
                <w:b/>
                <w:bCs/>
                <w:szCs w:val="21"/>
              </w:rPr>
              <w:t>污染物名称</w:t>
            </w:r>
          </w:p>
        </w:tc>
        <w:tc>
          <w:tcPr>
            <w:tcW w:w="1215" w:type="dxa"/>
            <w:vAlign w:val="center"/>
          </w:tcPr>
          <w:p w:rsidR="00933517" w:rsidRPr="00AD7569" w:rsidRDefault="00933517" w:rsidP="00777EE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D7569">
              <w:rPr>
                <w:rFonts w:ascii="Times New Roman" w:hAnsi="Times New Roman"/>
                <w:b/>
                <w:bCs/>
                <w:szCs w:val="21"/>
              </w:rPr>
              <w:t>COD</w:t>
            </w:r>
            <w:r w:rsidRPr="00AD7569">
              <w:rPr>
                <w:rFonts w:ascii="Times New Roman" w:hAnsi="Times New Roman"/>
                <w:b/>
                <w:bCs/>
                <w:szCs w:val="21"/>
                <w:vertAlign w:val="subscript"/>
              </w:rPr>
              <w:t>cr</w:t>
            </w:r>
          </w:p>
        </w:tc>
        <w:tc>
          <w:tcPr>
            <w:tcW w:w="1065" w:type="dxa"/>
            <w:vAlign w:val="center"/>
          </w:tcPr>
          <w:p w:rsidR="00933517" w:rsidRPr="00AD7569" w:rsidRDefault="00933517" w:rsidP="00777EE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D7569">
              <w:rPr>
                <w:rFonts w:ascii="Times New Roman" w:hAnsi="Times New Roman"/>
                <w:b/>
                <w:bCs/>
                <w:szCs w:val="21"/>
              </w:rPr>
              <w:t>BOD</w:t>
            </w:r>
            <w:r w:rsidRPr="00AD7569">
              <w:rPr>
                <w:rFonts w:ascii="Times New Roman" w:hAnsi="Times New Roman"/>
                <w:b/>
                <w:bCs/>
                <w:szCs w:val="21"/>
                <w:vertAlign w:val="subscript"/>
              </w:rPr>
              <w:t>5</w:t>
            </w:r>
          </w:p>
        </w:tc>
        <w:tc>
          <w:tcPr>
            <w:tcW w:w="600" w:type="dxa"/>
            <w:vAlign w:val="center"/>
          </w:tcPr>
          <w:p w:rsidR="00933517" w:rsidRPr="00AD7569" w:rsidRDefault="00933517" w:rsidP="00777EE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D7569">
              <w:rPr>
                <w:rFonts w:ascii="Times New Roman" w:hAnsi="Times New Roman"/>
                <w:b/>
                <w:bCs/>
                <w:szCs w:val="21"/>
              </w:rPr>
              <w:t>SS</w:t>
            </w:r>
          </w:p>
        </w:tc>
        <w:tc>
          <w:tcPr>
            <w:tcW w:w="765" w:type="dxa"/>
            <w:vAlign w:val="center"/>
          </w:tcPr>
          <w:p w:rsidR="00933517" w:rsidRPr="00AD7569" w:rsidRDefault="00933517" w:rsidP="00777EE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D7569">
              <w:rPr>
                <w:rFonts w:ascii="Times New Roman" w:hAnsi="Times New Roman"/>
                <w:b/>
                <w:bCs/>
                <w:szCs w:val="21"/>
              </w:rPr>
              <w:t> </w:t>
            </w:r>
            <w:r w:rsidRPr="00AD7569">
              <w:rPr>
                <w:rFonts w:ascii="Times New Roman" w:hAnsi="Times New Roman" w:hint="eastAsia"/>
                <w:b/>
                <w:bCs/>
                <w:szCs w:val="21"/>
              </w:rPr>
              <w:t>p</w:t>
            </w:r>
            <w:r w:rsidRPr="00AD7569">
              <w:rPr>
                <w:rFonts w:ascii="Times New Roman" w:hAnsi="Times New Roman"/>
                <w:b/>
                <w:bCs/>
                <w:szCs w:val="21"/>
              </w:rPr>
              <w:t>H </w:t>
            </w:r>
          </w:p>
        </w:tc>
        <w:tc>
          <w:tcPr>
            <w:tcW w:w="1993" w:type="dxa"/>
            <w:vAlign w:val="center"/>
          </w:tcPr>
          <w:p w:rsidR="00933517" w:rsidRPr="00AD7569" w:rsidRDefault="00933517" w:rsidP="00777EE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D7569">
              <w:rPr>
                <w:rFonts w:ascii="Times New Roman" w:hAnsi="宋体"/>
                <w:b/>
                <w:bCs/>
                <w:szCs w:val="21"/>
              </w:rPr>
              <w:t>粪大肠菌群（个</w:t>
            </w:r>
            <w:r w:rsidRPr="00AD7569">
              <w:rPr>
                <w:rFonts w:ascii="Times New Roman" w:hAnsi="Times New Roman"/>
                <w:b/>
                <w:bCs/>
                <w:szCs w:val="21"/>
              </w:rPr>
              <w:t>/L</w:t>
            </w:r>
            <w:r w:rsidRPr="00AD7569">
              <w:rPr>
                <w:rFonts w:ascii="Times New Roman" w:hAnsi="宋体"/>
                <w:b/>
                <w:bCs/>
                <w:szCs w:val="21"/>
              </w:rPr>
              <w:t>）</w:t>
            </w:r>
          </w:p>
        </w:tc>
      </w:tr>
      <w:tr w:rsidR="00933517" w:rsidRPr="00AD7569" w:rsidTr="00777EE9">
        <w:trPr>
          <w:trHeight w:val="318"/>
          <w:jc w:val="center"/>
        </w:trPr>
        <w:tc>
          <w:tcPr>
            <w:tcW w:w="1587" w:type="dxa"/>
            <w:vAlign w:val="center"/>
          </w:tcPr>
          <w:p w:rsidR="00933517" w:rsidRPr="00AD7569" w:rsidRDefault="00933517" w:rsidP="00777EE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D7569">
              <w:rPr>
                <w:rFonts w:ascii="Times New Roman" w:hAnsi="宋体"/>
                <w:b/>
                <w:bCs/>
                <w:szCs w:val="21"/>
              </w:rPr>
              <w:t>污染物浓度</w:t>
            </w:r>
          </w:p>
        </w:tc>
        <w:tc>
          <w:tcPr>
            <w:tcW w:w="1215" w:type="dxa"/>
            <w:vAlign w:val="center"/>
          </w:tcPr>
          <w:p w:rsidR="00933517" w:rsidRPr="00AD7569" w:rsidRDefault="00933517" w:rsidP="00777EE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D7569">
              <w:rPr>
                <w:rFonts w:ascii="Times New Roman" w:hAnsi="Times New Roman"/>
                <w:szCs w:val="21"/>
              </w:rPr>
              <w:t>330</w:t>
            </w:r>
          </w:p>
        </w:tc>
        <w:tc>
          <w:tcPr>
            <w:tcW w:w="1065" w:type="dxa"/>
            <w:vAlign w:val="center"/>
          </w:tcPr>
          <w:p w:rsidR="00933517" w:rsidRPr="00AD7569" w:rsidRDefault="00933517" w:rsidP="00777EE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D7569">
              <w:rPr>
                <w:rFonts w:ascii="Times New Roman" w:hAnsi="Times New Roman"/>
                <w:szCs w:val="21"/>
              </w:rPr>
              <w:t>170</w:t>
            </w:r>
          </w:p>
        </w:tc>
        <w:tc>
          <w:tcPr>
            <w:tcW w:w="600" w:type="dxa"/>
            <w:vAlign w:val="center"/>
          </w:tcPr>
          <w:p w:rsidR="00933517" w:rsidRPr="00AD7569" w:rsidRDefault="00933517" w:rsidP="00777EE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D7569">
              <w:rPr>
                <w:rFonts w:ascii="Times New Roman" w:hAnsi="Times New Roman"/>
                <w:szCs w:val="21"/>
              </w:rPr>
              <w:t>150</w:t>
            </w:r>
          </w:p>
        </w:tc>
        <w:tc>
          <w:tcPr>
            <w:tcW w:w="765" w:type="dxa"/>
            <w:vAlign w:val="center"/>
          </w:tcPr>
          <w:p w:rsidR="00933517" w:rsidRPr="00AD7569" w:rsidRDefault="00933517" w:rsidP="00777EE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D7569">
              <w:rPr>
                <w:rFonts w:ascii="Times New Roman" w:hAnsi="Times New Roman"/>
                <w:szCs w:val="21"/>
              </w:rPr>
              <w:t>7.2</w:t>
            </w:r>
          </w:p>
        </w:tc>
        <w:tc>
          <w:tcPr>
            <w:tcW w:w="1993" w:type="dxa"/>
            <w:vAlign w:val="center"/>
          </w:tcPr>
          <w:p w:rsidR="00933517" w:rsidRPr="00AD7569" w:rsidRDefault="00933517" w:rsidP="00777EE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D7569">
              <w:rPr>
                <w:rFonts w:ascii="Times New Roman" w:hAnsi="Times New Roman"/>
                <w:szCs w:val="21"/>
              </w:rPr>
              <w:t>1.6×10</w:t>
            </w:r>
            <w:r w:rsidRPr="00AD7569">
              <w:rPr>
                <w:rFonts w:ascii="Times New Roman" w:hAnsi="Times New Roman"/>
                <w:szCs w:val="21"/>
                <w:vertAlign w:val="superscript"/>
              </w:rPr>
              <w:t>9</w:t>
            </w:r>
          </w:p>
        </w:tc>
      </w:tr>
    </w:tbl>
    <w:p w:rsidR="00933517" w:rsidRPr="00AD7569" w:rsidRDefault="00933517" w:rsidP="00933517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AD7569">
        <w:rPr>
          <w:rFonts w:ascii="Times New Roman" w:hAnsi="宋体"/>
          <w:b/>
          <w:bCs/>
          <w:sz w:val="28"/>
          <w:szCs w:val="28"/>
        </w:rPr>
        <w:t>出水水质执行标准</w:t>
      </w:r>
      <w:r w:rsidRPr="00AD7569">
        <w:rPr>
          <w:rFonts w:ascii="Times New Roman" w:hAnsi="Times New Roman"/>
          <w:b/>
          <w:bCs/>
          <w:sz w:val="28"/>
          <w:szCs w:val="28"/>
        </w:rPr>
        <w:t> </w:t>
      </w:r>
    </w:p>
    <w:p w:rsidR="00933517" w:rsidRPr="00AD7569" w:rsidRDefault="00933517" w:rsidP="00933517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AD7569">
        <w:rPr>
          <w:rFonts w:ascii="Times New Roman" w:hAnsi="Times New Roman"/>
          <w:sz w:val="24"/>
        </w:rPr>
        <w:t xml:space="preserve"> </w:t>
      </w:r>
      <w:r w:rsidRPr="00AD7569">
        <w:rPr>
          <w:rFonts w:ascii="Times New Roman" w:hAnsi="宋体" w:hint="eastAsia"/>
          <w:sz w:val="24"/>
        </w:rPr>
        <w:t>医院医疗</w:t>
      </w:r>
      <w:r w:rsidRPr="00AD7569">
        <w:rPr>
          <w:rFonts w:ascii="Times New Roman" w:hAnsi="宋体"/>
          <w:sz w:val="24"/>
        </w:rPr>
        <w:t>废水</w:t>
      </w:r>
      <w:r w:rsidRPr="00AD7569">
        <w:rPr>
          <w:rFonts w:ascii="Times New Roman" w:hAnsi="宋体" w:hint="eastAsia"/>
          <w:sz w:val="24"/>
        </w:rPr>
        <w:t>经过处理</w:t>
      </w:r>
      <w:r w:rsidRPr="00AD7569">
        <w:rPr>
          <w:rFonts w:ascii="Times New Roman" w:hAnsi="宋体"/>
          <w:sz w:val="24"/>
        </w:rPr>
        <w:t>后排入城市污水管道</w:t>
      </w:r>
      <w:r w:rsidRPr="00AD7569">
        <w:rPr>
          <w:rFonts w:ascii="Times New Roman" w:hAnsi="宋体" w:hint="eastAsia"/>
          <w:sz w:val="24"/>
        </w:rPr>
        <w:t>，</w:t>
      </w:r>
      <w:r w:rsidRPr="00AD7569">
        <w:rPr>
          <w:rFonts w:ascii="Times New Roman" w:hAnsi="宋体"/>
          <w:sz w:val="24"/>
        </w:rPr>
        <w:t>按照</w:t>
      </w:r>
      <w:r w:rsidRPr="00AD7569">
        <w:rPr>
          <w:rFonts w:ascii="Times New Roman" w:hAnsi="宋体" w:hint="eastAsia"/>
          <w:sz w:val="24"/>
        </w:rPr>
        <w:t>规范</w:t>
      </w:r>
      <w:r w:rsidRPr="00AD7569">
        <w:rPr>
          <w:rFonts w:ascii="Times New Roman" w:hAnsi="宋体"/>
          <w:sz w:val="24"/>
        </w:rPr>
        <w:t>，</w:t>
      </w:r>
      <w:r w:rsidRPr="00AD7569">
        <w:rPr>
          <w:rFonts w:ascii="Times New Roman" w:hAnsi="宋体" w:hint="eastAsia"/>
          <w:sz w:val="24"/>
        </w:rPr>
        <w:t>污水处理站</w:t>
      </w:r>
      <w:r w:rsidRPr="00AD7569">
        <w:rPr>
          <w:rFonts w:ascii="Times New Roman" w:hAnsi="宋体"/>
          <w:sz w:val="24"/>
        </w:rPr>
        <w:t>出水</w:t>
      </w:r>
      <w:r w:rsidRPr="00AD7569">
        <w:rPr>
          <w:rFonts w:ascii="Times New Roman" w:hAnsi="宋体" w:hint="eastAsia"/>
          <w:sz w:val="24"/>
        </w:rPr>
        <w:t>水质须达到</w:t>
      </w:r>
      <w:r w:rsidRPr="00AD7569">
        <w:rPr>
          <w:rFonts w:ascii="Times New Roman" w:hAnsi="宋体"/>
          <w:sz w:val="24"/>
        </w:rPr>
        <w:t>《医疗机构污水排放标准》（</w:t>
      </w:r>
      <w:r w:rsidRPr="00AD7569">
        <w:rPr>
          <w:rFonts w:ascii="Times New Roman" w:hAnsi="Times New Roman"/>
          <w:b/>
          <w:bCs/>
          <w:sz w:val="24"/>
        </w:rPr>
        <w:t>GB18466-2005</w:t>
      </w:r>
      <w:r w:rsidRPr="00AD7569">
        <w:rPr>
          <w:rFonts w:ascii="Times New Roman" w:hAnsi="宋体"/>
          <w:sz w:val="24"/>
        </w:rPr>
        <w:t>）</w:t>
      </w:r>
      <w:r w:rsidRPr="00AD7569">
        <w:rPr>
          <w:rFonts w:ascii="Times New Roman" w:hAnsi="宋体" w:hint="eastAsia"/>
          <w:sz w:val="24"/>
        </w:rPr>
        <w:t>预处理标准才能排放</w:t>
      </w:r>
      <w:r w:rsidRPr="00AD7569">
        <w:rPr>
          <w:rFonts w:ascii="Times New Roman" w:hAnsi="宋体"/>
          <w:sz w:val="24"/>
        </w:rPr>
        <w:t>，</w:t>
      </w:r>
      <w:r w:rsidRPr="00AD7569">
        <w:rPr>
          <w:rFonts w:ascii="Times New Roman" w:hAnsi="宋体" w:hint="eastAsia"/>
          <w:sz w:val="24"/>
        </w:rPr>
        <w:t>相关指标详见</w:t>
      </w:r>
      <w:r w:rsidRPr="00AD7569">
        <w:rPr>
          <w:rFonts w:ascii="Times New Roman" w:hAnsi="宋体"/>
          <w:sz w:val="24"/>
        </w:rPr>
        <w:t>表</w:t>
      </w:r>
      <w:r w:rsidRPr="00AD7569">
        <w:rPr>
          <w:rFonts w:ascii="Times New Roman" w:hAnsi="Times New Roman"/>
          <w:sz w:val="24"/>
        </w:rPr>
        <w:t>2-2</w:t>
      </w:r>
      <w:r w:rsidRPr="00AD7569">
        <w:rPr>
          <w:rFonts w:ascii="Times New Roman" w:hAnsi="宋体" w:hint="eastAsia"/>
          <w:sz w:val="24"/>
        </w:rPr>
        <w:t>。</w:t>
      </w:r>
    </w:p>
    <w:p w:rsidR="00933517" w:rsidRPr="00AD7569" w:rsidRDefault="00933517" w:rsidP="00933517">
      <w:pPr>
        <w:spacing w:line="360" w:lineRule="auto"/>
        <w:ind w:firstLineChars="200" w:firstLine="422"/>
        <w:jc w:val="center"/>
        <w:rPr>
          <w:rFonts w:ascii="Times New Roman" w:hAnsi="宋体"/>
          <w:b/>
          <w:bCs/>
          <w:szCs w:val="21"/>
        </w:rPr>
      </w:pPr>
    </w:p>
    <w:p w:rsidR="00933517" w:rsidRPr="00AD7569" w:rsidRDefault="00933517" w:rsidP="00933517">
      <w:pPr>
        <w:spacing w:line="360" w:lineRule="auto"/>
        <w:ind w:firstLineChars="200" w:firstLine="422"/>
        <w:jc w:val="center"/>
        <w:rPr>
          <w:rFonts w:ascii="Times New Roman" w:hAnsi="宋体"/>
          <w:b/>
          <w:bCs/>
          <w:szCs w:val="21"/>
        </w:rPr>
      </w:pPr>
    </w:p>
    <w:p w:rsidR="00933517" w:rsidRPr="00AD7569" w:rsidRDefault="00933517" w:rsidP="00933517">
      <w:pPr>
        <w:spacing w:line="360" w:lineRule="auto"/>
        <w:ind w:firstLineChars="200" w:firstLine="422"/>
        <w:jc w:val="center"/>
        <w:rPr>
          <w:rFonts w:ascii="Times New Roman" w:hAnsi="Times New Roman"/>
          <w:b/>
          <w:bCs/>
          <w:szCs w:val="21"/>
        </w:rPr>
      </w:pPr>
      <w:r w:rsidRPr="00AD7569">
        <w:rPr>
          <w:rFonts w:ascii="Times New Roman" w:hAnsi="宋体"/>
          <w:b/>
          <w:bCs/>
          <w:szCs w:val="21"/>
        </w:rPr>
        <w:t>表</w:t>
      </w:r>
      <w:r w:rsidRPr="00AD7569">
        <w:rPr>
          <w:rFonts w:ascii="Times New Roman" w:hAnsi="Times New Roman"/>
          <w:b/>
          <w:bCs/>
          <w:szCs w:val="21"/>
        </w:rPr>
        <w:t xml:space="preserve">2-2  </w:t>
      </w:r>
      <w:r w:rsidRPr="00AD7569">
        <w:rPr>
          <w:rFonts w:ascii="Times New Roman" w:hAnsi="宋体"/>
          <w:b/>
          <w:bCs/>
          <w:szCs w:val="21"/>
        </w:rPr>
        <w:t>出水水质（单位：</w:t>
      </w:r>
      <w:r w:rsidRPr="00AD7569">
        <w:rPr>
          <w:rFonts w:ascii="Times New Roman" w:hAnsi="Times New Roman"/>
          <w:b/>
          <w:bCs/>
          <w:szCs w:val="21"/>
        </w:rPr>
        <w:t>mg/L   pH</w:t>
      </w:r>
      <w:r w:rsidRPr="00AD7569">
        <w:rPr>
          <w:rFonts w:ascii="Times New Roman" w:hAnsi="宋体"/>
          <w:b/>
          <w:bCs/>
          <w:szCs w:val="21"/>
        </w:rPr>
        <w:t>为无量纲）</w:t>
      </w:r>
    </w:p>
    <w:tbl>
      <w:tblPr>
        <w:tblW w:w="72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567"/>
        <w:gridCol w:w="850"/>
        <w:gridCol w:w="1991"/>
      </w:tblGrid>
      <w:tr w:rsidR="00933517" w:rsidRPr="00AD7569" w:rsidTr="00777EE9">
        <w:trPr>
          <w:trHeight w:val="476"/>
          <w:jc w:val="center"/>
        </w:trPr>
        <w:tc>
          <w:tcPr>
            <w:tcW w:w="1560" w:type="dxa"/>
            <w:vAlign w:val="center"/>
          </w:tcPr>
          <w:p w:rsidR="00933517" w:rsidRPr="00AD7569" w:rsidRDefault="00933517" w:rsidP="00777EE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D7569">
              <w:rPr>
                <w:rFonts w:ascii="Times New Roman" w:hAnsi="宋体"/>
                <w:b/>
                <w:bCs/>
                <w:szCs w:val="21"/>
              </w:rPr>
              <w:t>水质指标</w:t>
            </w:r>
          </w:p>
        </w:tc>
        <w:tc>
          <w:tcPr>
            <w:tcW w:w="1134" w:type="dxa"/>
            <w:vAlign w:val="center"/>
          </w:tcPr>
          <w:p w:rsidR="00933517" w:rsidRPr="00AD7569" w:rsidRDefault="00933517" w:rsidP="00777EE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D7569">
              <w:rPr>
                <w:rFonts w:ascii="Times New Roman" w:hAnsi="Times New Roman"/>
                <w:b/>
                <w:bCs/>
                <w:szCs w:val="21"/>
              </w:rPr>
              <w:t xml:space="preserve">  COD</w:t>
            </w:r>
            <w:r w:rsidRPr="00AD7569">
              <w:rPr>
                <w:rFonts w:ascii="Times New Roman" w:hAnsi="Times New Roman"/>
                <w:b/>
                <w:bCs/>
                <w:szCs w:val="21"/>
                <w:vertAlign w:val="subscript"/>
              </w:rPr>
              <w:t>cr</w:t>
            </w:r>
          </w:p>
        </w:tc>
        <w:tc>
          <w:tcPr>
            <w:tcW w:w="1134" w:type="dxa"/>
            <w:vAlign w:val="center"/>
          </w:tcPr>
          <w:p w:rsidR="00933517" w:rsidRPr="00AD7569" w:rsidRDefault="00933517" w:rsidP="00777EE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D7569">
              <w:rPr>
                <w:rFonts w:ascii="Times New Roman" w:hAnsi="Times New Roman"/>
                <w:b/>
                <w:bCs/>
                <w:szCs w:val="21"/>
              </w:rPr>
              <w:t>BOD</w:t>
            </w:r>
            <w:r w:rsidRPr="00AD7569">
              <w:rPr>
                <w:rFonts w:ascii="Times New Roman" w:hAnsi="Times New Roman"/>
                <w:b/>
                <w:bCs/>
                <w:szCs w:val="21"/>
                <w:vertAlign w:val="subscript"/>
              </w:rPr>
              <w:t>5</w:t>
            </w:r>
          </w:p>
        </w:tc>
        <w:tc>
          <w:tcPr>
            <w:tcW w:w="567" w:type="dxa"/>
            <w:vAlign w:val="center"/>
          </w:tcPr>
          <w:p w:rsidR="00933517" w:rsidRPr="00AD7569" w:rsidRDefault="00933517" w:rsidP="00777EE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D7569">
              <w:rPr>
                <w:rFonts w:ascii="Times New Roman" w:hAnsi="Times New Roman"/>
                <w:b/>
                <w:bCs/>
                <w:szCs w:val="21"/>
              </w:rPr>
              <w:t>SS</w:t>
            </w:r>
          </w:p>
        </w:tc>
        <w:tc>
          <w:tcPr>
            <w:tcW w:w="850" w:type="dxa"/>
            <w:vAlign w:val="center"/>
          </w:tcPr>
          <w:p w:rsidR="00933517" w:rsidRPr="00AD7569" w:rsidRDefault="00933517" w:rsidP="00777EE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D7569">
              <w:rPr>
                <w:rFonts w:ascii="Times New Roman" w:hAnsi="Times New Roman"/>
                <w:b/>
                <w:bCs/>
                <w:szCs w:val="21"/>
              </w:rPr>
              <w:t> </w:t>
            </w:r>
            <w:r w:rsidRPr="00AD7569">
              <w:rPr>
                <w:rFonts w:ascii="Times New Roman" w:hAnsi="Times New Roman" w:hint="eastAsia"/>
                <w:b/>
                <w:bCs/>
                <w:szCs w:val="21"/>
              </w:rPr>
              <w:t>p</w:t>
            </w:r>
            <w:r w:rsidRPr="00AD7569">
              <w:rPr>
                <w:rFonts w:ascii="Times New Roman" w:hAnsi="Times New Roman"/>
                <w:b/>
                <w:bCs/>
                <w:szCs w:val="21"/>
              </w:rPr>
              <w:t>H </w:t>
            </w:r>
          </w:p>
        </w:tc>
        <w:tc>
          <w:tcPr>
            <w:tcW w:w="1991" w:type="dxa"/>
            <w:vAlign w:val="center"/>
          </w:tcPr>
          <w:p w:rsidR="00933517" w:rsidRPr="00AD7569" w:rsidRDefault="00933517" w:rsidP="00777EE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D7569">
              <w:rPr>
                <w:rFonts w:ascii="Times New Roman" w:hAnsi="宋体"/>
                <w:b/>
                <w:bCs/>
                <w:szCs w:val="21"/>
              </w:rPr>
              <w:t>粪大肠菌群（个</w:t>
            </w:r>
            <w:r w:rsidRPr="00AD7569">
              <w:rPr>
                <w:rFonts w:ascii="Times New Roman" w:hAnsi="Times New Roman"/>
                <w:b/>
                <w:bCs/>
                <w:szCs w:val="21"/>
              </w:rPr>
              <w:t>/L</w:t>
            </w:r>
            <w:r w:rsidRPr="00AD7569">
              <w:rPr>
                <w:rFonts w:ascii="Times New Roman" w:hAnsi="宋体"/>
                <w:b/>
                <w:bCs/>
                <w:szCs w:val="21"/>
              </w:rPr>
              <w:t>）</w:t>
            </w:r>
          </w:p>
        </w:tc>
      </w:tr>
      <w:tr w:rsidR="00933517" w:rsidRPr="00AD7569" w:rsidTr="00777EE9">
        <w:trPr>
          <w:trHeight w:val="443"/>
          <w:jc w:val="center"/>
        </w:trPr>
        <w:tc>
          <w:tcPr>
            <w:tcW w:w="1560" w:type="dxa"/>
            <w:vAlign w:val="center"/>
          </w:tcPr>
          <w:p w:rsidR="00933517" w:rsidRPr="00AD7569" w:rsidRDefault="00933517" w:rsidP="00777EE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D7569">
              <w:rPr>
                <w:rFonts w:ascii="Times New Roman" w:hAnsi="宋体"/>
                <w:b/>
                <w:bCs/>
                <w:szCs w:val="21"/>
              </w:rPr>
              <w:t>排放标准</w:t>
            </w:r>
          </w:p>
        </w:tc>
        <w:tc>
          <w:tcPr>
            <w:tcW w:w="1134" w:type="dxa"/>
            <w:vAlign w:val="center"/>
          </w:tcPr>
          <w:p w:rsidR="00933517" w:rsidRPr="00AD7569" w:rsidRDefault="00933517" w:rsidP="00777EE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D7569">
              <w:rPr>
                <w:rFonts w:ascii="Times New Roman" w:hAnsi="Times New Roman"/>
                <w:szCs w:val="21"/>
              </w:rPr>
              <w:t>250</w:t>
            </w:r>
          </w:p>
        </w:tc>
        <w:tc>
          <w:tcPr>
            <w:tcW w:w="1134" w:type="dxa"/>
            <w:vAlign w:val="center"/>
          </w:tcPr>
          <w:p w:rsidR="00933517" w:rsidRPr="00AD7569" w:rsidRDefault="00933517" w:rsidP="00777EE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D7569">
              <w:rPr>
                <w:rFonts w:ascii="Times New Roman" w:hAnsi="Times New Roman"/>
                <w:szCs w:val="21"/>
              </w:rPr>
              <w:t>100</w:t>
            </w:r>
          </w:p>
        </w:tc>
        <w:tc>
          <w:tcPr>
            <w:tcW w:w="567" w:type="dxa"/>
            <w:vAlign w:val="center"/>
          </w:tcPr>
          <w:p w:rsidR="00933517" w:rsidRPr="00AD7569" w:rsidRDefault="00933517" w:rsidP="00777EE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D7569">
              <w:rPr>
                <w:rFonts w:ascii="Times New Roman" w:hAnsi="Times New Roman"/>
                <w:szCs w:val="21"/>
              </w:rPr>
              <w:t>60</w:t>
            </w:r>
          </w:p>
        </w:tc>
        <w:tc>
          <w:tcPr>
            <w:tcW w:w="850" w:type="dxa"/>
            <w:vAlign w:val="center"/>
          </w:tcPr>
          <w:p w:rsidR="00933517" w:rsidRPr="00AD7569" w:rsidRDefault="00933517" w:rsidP="00777EE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D7569">
              <w:rPr>
                <w:rFonts w:ascii="Times New Roman" w:hAnsi="Times New Roman"/>
                <w:szCs w:val="21"/>
              </w:rPr>
              <w:t>6-9</w:t>
            </w:r>
          </w:p>
        </w:tc>
        <w:tc>
          <w:tcPr>
            <w:tcW w:w="1991" w:type="dxa"/>
            <w:vAlign w:val="center"/>
          </w:tcPr>
          <w:p w:rsidR="00933517" w:rsidRPr="00AD7569" w:rsidRDefault="00933517" w:rsidP="00777EE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D7569">
              <w:rPr>
                <w:rFonts w:ascii="Times New Roman" w:hAnsi="Times New Roman"/>
                <w:szCs w:val="21"/>
              </w:rPr>
              <w:t>5000</w:t>
            </w:r>
          </w:p>
        </w:tc>
      </w:tr>
    </w:tbl>
    <w:p w:rsidR="00933517" w:rsidRPr="00AD7569" w:rsidRDefault="00933517" w:rsidP="00933517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3767E4" w:rsidRDefault="003767E4">
      <w:pPr>
        <w:pStyle w:val="a0"/>
        <w:jc w:val="right"/>
        <w:rPr>
          <w:rFonts w:asciiTheme="minorEastAsia" w:eastAsiaTheme="minorEastAsia" w:hAnsiTheme="minorEastAsia"/>
        </w:rPr>
      </w:pPr>
    </w:p>
    <w:sectPr w:rsidR="00376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AAB" w:rsidRDefault="008A0AAB" w:rsidP="00A95F4F">
      <w:r>
        <w:separator/>
      </w:r>
    </w:p>
  </w:endnote>
  <w:endnote w:type="continuationSeparator" w:id="0">
    <w:p w:rsidR="008A0AAB" w:rsidRDefault="008A0AAB" w:rsidP="00A9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创艺简楷体">
    <w:altName w:val="黑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AAB" w:rsidRDefault="008A0AAB" w:rsidP="00A95F4F">
      <w:r>
        <w:separator/>
      </w:r>
    </w:p>
  </w:footnote>
  <w:footnote w:type="continuationSeparator" w:id="0">
    <w:p w:rsidR="008A0AAB" w:rsidRDefault="008A0AAB" w:rsidP="00A95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N2MyOGIwMTU4NDkzZGMwODZkYjhiNDgzYTg1NjMifQ=="/>
  </w:docVars>
  <w:rsids>
    <w:rsidRoot w:val="00085740"/>
    <w:rsid w:val="00001649"/>
    <w:rsid w:val="00074E99"/>
    <w:rsid w:val="00085740"/>
    <w:rsid w:val="001F21BB"/>
    <w:rsid w:val="002C70BC"/>
    <w:rsid w:val="003055E5"/>
    <w:rsid w:val="003767E4"/>
    <w:rsid w:val="0050621B"/>
    <w:rsid w:val="005A29B8"/>
    <w:rsid w:val="00741F55"/>
    <w:rsid w:val="00753AFE"/>
    <w:rsid w:val="007621C7"/>
    <w:rsid w:val="007C7480"/>
    <w:rsid w:val="008A0AAB"/>
    <w:rsid w:val="008D1AF1"/>
    <w:rsid w:val="00933517"/>
    <w:rsid w:val="009468CF"/>
    <w:rsid w:val="009A4F3C"/>
    <w:rsid w:val="009F7C7F"/>
    <w:rsid w:val="00A95F4F"/>
    <w:rsid w:val="00AE1B06"/>
    <w:rsid w:val="00B766BE"/>
    <w:rsid w:val="00BD3F24"/>
    <w:rsid w:val="00BD7887"/>
    <w:rsid w:val="00BE76B6"/>
    <w:rsid w:val="00CD1C71"/>
    <w:rsid w:val="00D96C75"/>
    <w:rsid w:val="00E43D68"/>
    <w:rsid w:val="00EE3244"/>
    <w:rsid w:val="00F108A9"/>
    <w:rsid w:val="00FD3998"/>
    <w:rsid w:val="033B1BA6"/>
    <w:rsid w:val="06F80BD6"/>
    <w:rsid w:val="0D9A619A"/>
    <w:rsid w:val="12B018A2"/>
    <w:rsid w:val="17B93F5A"/>
    <w:rsid w:val="19FB2661"/>
    <w:rsid w:val="1D4604D9"/>
    <w:rsid w:val="201B3C23"/>
    <w:rsid w:val="30B137BD"/>
    <w:rsid w:val="312D0050"/>
    <w:rsid w:val="48AB26CA"/>
    <w:rsid w:val="50AE2C17"/>
    <w:rsid w:val="53980152"/>
    <w:rsid w:val="5F4C1A1F"/>
    <w:rsid w:val="600A765E"/>
    <w:rsid w:val="62B1736E"/>
    <w:rsid w:val="6DFE08FF"/>
    <w:rsid w:val="76BB04A3"/>
    <w:rsid w:val="7B3704BA"/>
    <w:rsid w:val="7F2B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285E9B1-5480-4FA7-96EF-2312593C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uiPriority="0" w:qFormat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uiPriority="0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uiPriority="0" w:qFormat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locked/>
    <w:pPr>
      <w:widowControl/>
      <w:overflowPunct w:val="0"/>
      <w:autoSpaceDE w:val="0"/>
      <w:autoSpaceDN w:val="0"/>
      <w:adjustRightInd w:val="0"/>
      <w:spacing w:before="120" w:line="360" w:lineRule="auto"/>
      <w:ind w:left="576" w:hanging="576"/>
      <w:textAlignment w:val="baseline"/>
      <w:outlineLvl w:val="1"/>
    </w:pPr>
    <w:rPr>
      <w:rFonts w:ascii="黑体" w:hAnsi="黑体"/>
      <w:b/>
      <w:spacing w:val="20"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locked/>
    <w:pPr>
      <w:spacing w:line="380" w:lineRule="exact"/>
    </w:pPr>
    <w:rPr>
      <w:sz w:val="24"/>
    </w:rPr>
  </w:style>
  <w:style w:type="paragraph" w:styleId="8">
    <w:name w:val="index 8"/>
    <w:basedOn w:val="a"/>
    <w:next w:val="a"/>
    <w:qFormat/>
    <w:locked/>
    <w:pPr>
      <w:ind w:left="2940"/>
    </w:pPr>
  </w:style>
  <w:style w:type="paragraph" w:styleId="a4">
    <w:name w:val="Plain Text"/>
    <w:basedOn w:val="a"/>
    <w:next w:val="8"/>
    <w:qFormat/>
    <w:locked/>
    <w:rPr>
      <w:rFonts w:ascii="宋体" w:hAnsi="Courier New"/>
      <w:szCs w:val="20"/>
    </w:rPr>
  </w:style>
  <w:style w:type="paragraph" w:customStyle="1" w:styleId="a5">
    <w:name w:val="表格文字"/>
    <w:basedOn w:val="a"/>
    <w:qFormat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1CharChar">
    <w:name w:val="标题 1 Char Char"/>
    <w:qFormat/>
    <w:rPr>
      <w:rFonts w:eastAsia="创艺简楷体"/>
      <w:b/>
      <w:kern w:val="44"/>
      <w:sz w:val="32"/>
      <w:lang w:val="en-US" w:eastAsia="zh-CN" w:bidi="ar-SA"/>
    </w:rPr>
  </w:style>
  <w:style w:type="paragraph" w:styleId="a6">
    <w:name w:val="header"/>
    <w:basedOn w:val="a"/>
    <w:link w:val="Char"/>
    <w:uiPriority w:val="99"/>
    <w:unhideWhenUsed/>
    <w:locked/>
    <w:rsid w:val="00A95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uiPriority w:val="99"/>
    <w:rsid w:val="00A95F4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locked/>
    <w:rsid w:val="00A95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rsid w:val="00A95F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257</Words>
  <Characters>1467</Characters>
  <Application>Microsoft Office Word</Application>
  <DocSecurity>0</DocSecurity>
  <Lines>12</Lines>
  <Paragraphs>3</Paragraphs>
  <ScaleCrop>false</ScaleCrop>
  <Company>ylmfeng.com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关于桂林市餐厨垃圾处理项目合作、开发工作的意向</dc:title>
  <dc:creator>乐毅</dc:creator>
  <cp:lastModifiedBy>刘瀚怿</cp:lastModifiedBy>
  <cp:revision>10</cp:revision>
  <dcterms:created xsi:type="dcterms:W3CDTF">2019-08-10T03:13:00Z</dcterms:created>
  <dcterms:modified xsi:type="dcterms:W3CDTF">2023-07-24T08:24:00Z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28C917A4AD2B46F181E23E06A069306A</vt:lpwstr>
  </property>
  <property fmtid="{D5CDD505-2E9C-101B-9397-08002B2CF9AE}" pid="4" name="commondata">
    <vt:lpwstr>eyJoZGlkIjoiN2M1N2MyOGIwMTU4NDkzZGMwODZkYjhiNDgzYTg1NjMifQ==</vt:lpwstr>
  </property>
</Properties>
</file>