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C2F" w:rsidRPr="002A43C3" w:rsidRDefault="00C97C11" w:rsidP="002A43C3">
      <w:pPr>
        <w:spacing w:line="560" w:lineRule="exact"/>
        <w:ind w:firstLineChars="200" w:firstLine="602"/>
        <w:rPr>
          <w:rFonts w:ascii="仿宋_GB2312" w:eastAsia="仿宋_GB2312"/>
          <w:bCs/>
          <w:color w:val="666666"/>
          <w:sz w:val="30"/>
          <w:szCs w:val="30"/>
          <w:shd w:val="clear" w:color="auto" w:fill="FFFFFF"/>
        </w:rPr>
      </w:pPr>
      <w:r w:rsidRPr="00C97C11">
        <w:rPr>
          <w:rStyle w:val="a3"/>
          <w:rFonts w:ascii="仿宋_GB2312" w:eastAsia="仿宋_GB2312" w:hint="eastAsia"/>
          <w:color w:val="666666"/>
          <w:sz w:val="30"/>
          <w:szCs w:val="30"/>
          <w:shd w:val="clear" w:color="auto" w:fill="FFFFFF"/>
        </w:rPr>
        <w:t>招标范围</w:t>
      </w:r>
      <w:r w:rsidRPr="00C97C11">
        <w:rPr>
          <w:rStyle w:val="a3"/>
          <w:rFonts w:ascii="仿宋_GB2312" w:eastAsia="仿宋_GB2312" w:hint="eastAsia"/>
          <w:b w:val="0"/>
          <w:color w:val="666666"/>
          <w:sz w:val="30"/>
          <w:szCs w:val="30"/>
          <w:shd w:val="clear" w:color="auto" w:fill="FFFFFF"/>
        </w:rPr>
        <w:t>：</w:t>
      </w:r>
      <w:r w:rsidR="002A43C3" w:rsidRPr="002A43C3">
        <w:rPr>
          <w:rStyle w:val="a3"/>
          <w:rFonts w:ascii="仿宋_GB2312" w:eastAsia="仿宋_GB2312" w:hint="eastAsia"/>
          <w:b w:val="0"/>
          <w:color w:val="666666"/>
          <w:sz w:val="30"/>
          <w:szCs w:val="30"/>
          <w:shd w:val="clear" w:color="auto" w:fill="FFFFFF"/>
        </w:rPr>
        <w:t>选定一家合作银行，协助我院开展信息化平台建设</w:t>
      </w:r>
      <w:bookmarkStart w:id="0" w:name="_GoBack"/>
      <w:bookmarkEnd w:id="0"/>
      <w:r w:rsidR="002A43C3" w:rsidRPr="002A43C3">
        <w:rPr>
          <w:rStyle w:val="a3"/>
          <w:rFonts w:ascii="仿宋_GB2312" w:eastAsia="仿宋_GB2312" w:hint="eastAsia"/>
          <w:b w:val="0"/>
          <w:color w:val="666666"/>
          <w:sz w:val="30"/>
          <w:szCs w:val="30"/>
          <w:shd w:val="clear" w:color="auto" w:fill="FFFFFF"/>
        </w:rPr>
        <w:t>。</w:t>
      </w:r>
      <w:r w:rsidR="002A43C3">
        <w:rPr>
          <w:rStyle w:val="a3"/>
          <w:rFonts w:ascii="仿宋_GB2312" w:eastAsia="仿宋_GB2312" w:hint="eastAsia"/>
          <w:b w:val="0"/>
          <w:color w:val="666666"/>
          <w:sz w:val="30"/>
          <w:szCs w:val="30"/>
          <w:shd w:val="clear" w:color="auto" w:fill="FFFFFF"/>
        </w:rPr>
        <w:t>同时</w:t>
      </w:r>
      <w:r w:rsidR="002A43C3" w:rsidRPr="002A43C3">
        <w:rPr>
          <w:rStyle w:val="a3"/>
          <w:rFonts w:ascii="仿宋_GB2312" w:eastAsia="仿宋_GB2312" w:hint="eastAsia"/>
          <w:b w:val="0"/>
          <w:color w:val="666666"/>
          <w:sz w:val="30"/>
          <w:szCs w:val="30"/>
          <w:shd w:val="clear" w:color="auto" w:fill="FFFFFF"/>
        </w:rPr>
        <w:t>医院将基本存款账户、医院零余额账户、除财政统发工资外的院内工资代发业务（含职工银行卡开卡，临工工资、职工院内绩效工资等代发业务）交由合作银行承办。</w:t>
      </w:r>
      <w:r w:rsidR="002A43C3" w:rsidRPr="00C97C11">
        <w:rPr>
          <w:rFonts w:ascii="仿宋_GB2312" w:eastAsia="仿宋_GB2312"/>
          <w:color w:val="666666"/>
          <w:sz w:val="30"/>
          <w:szCs w:val="30"/>
          <w:shd w:val="clear" w:color="auto" w:fill="FFFFFF"/>
        </w:rPr>
        <w:t xml:space="preserve"> </w:t>
      </w:r>
    </w:p>
    <w:p w:rsidR="00C97C11" w:rsidRPr="00C97C11" w:rsidRDefault="00C97C11" w:rsidP="002A43C3">
      <w:pPr>
        <w:spacing w:line="560" w:lineRule="exact"/>
        <w:ind w:firstLineChars="200" w:firstLine="602"/>
        <w:rPr>
          <w:rFonts w:ascii="仿宋_GB2312" w:eastAsia="仿宋_GB2312"/>
          <w:color w:val="666666"/>
          <w:sz w:val="30"/>
          <w:szCs w:val="30"/>
          <w:shd w:val="clear" w:color="auto" w:fill="FFFFFF"/>
        </w:rPr>
      </w:pPr>
      <w:r w:rsidRPr="00C97C11">
        <w:rPr>
          <w:rStyle w:val="a3"/>
          <w:rFonts w:ascii="仿宋_GB2312" w:eastAsia="仿宋_GB2312" w:hint="eastAsia"/>
          <w:color w:val="333333"/>
          <w:sz w:val="30"/>
          <w:szCs w:val="30"/>
          <w:shd w:val="clear" w:color="auto" w:fill="FFFFFF"/>
        </w:rPr>
        <w:t>投标人的资格条件</w:t>
      </w:r>
      <w:r>
        <w:rPr>
          <w:rStyle w:val="a3"/>
          <w:rFonts w:ascii="仿宋_GB2312" w:eastAsia="仿宋_GB2312" w:hint="eastAsia"/>
          <w:color w:val="333333"/>
          <w:sz w:val="30"/>
          <w:szCs w:val="30"/>
          <w:shd w:val="clear" w:color="auto" w:fill="FFFFFF"/>
        </w:rPr>
        <w:t>：</w:t>
      </w:r>
    </w:p>
    <w:p w:rsidR="002A43C3" w:rsidRPr="002A43C3" w:rsidRDefault="002A43C3" w:rsidP="002A43C3">
      <w:pPr>
        <w:pStyle w:val="a4"/>
        <w:spacing w:line="560" w:lineRule="exact"/>
        <w:ind w:firstLineChars="200" w:firstLine="600"/>
        <w:jc w:val="both"/>
        <w:rPr>
          <w:rFonts w:ascii="仿宋_GB2312" w:eastAsia="仿宋_GB2312" w:hint="eastAsia"/>
          <w:color w:val="666666"/>
          <w:sz w:val="30"/>
          <w:szCs w:val="30"/>
          <w:shd w:val="clear" w:color="auto" w:fill="FFFFFF"/>
        </w:rPr>
      </w:pPr>
      <w:r w:rsidRPr="002A43C3">
        <w:rPr>
          <w:rFonts w:ascii="仿宋_GB2312" w:eastAsia="仿宋_GB2312" w:hint="eastAsia"/>
          <w:color w:val="666666"/>
          <w:sz w:val="30"/>
          <w:szCs w:val="30"/>
          <w:shd w:val="clear" w:color="auto" w:fill="FFFFFF"/>
        </w:rPr>
        <w:t>1.投标银行必须为成立于中华人民共和国境内，取得合法金融资格许可证的商业银行;</w:t>
      </w:r>
    </w:p>
    <w:p w:rsidR="002A43C3" w:rsidRPr="002A43C3" w:rsidRDefault="002A43C3" w:rsidP="002A43C3">
      <w:pPr>
        <w:pStyle w:val="a4"/>
        <w:spacing w:line="560" w:lineRule="exact"/>
        <w:ind w:firstLineChars="200" w:firstLine="600"/>
        <w:jc w:val="both"/>
        <w:rPr>
          <w:rFonts w:ascii="仿宋_GB2312" w:eastAsia="仿宋_GB2312" w:hint="eastAsia"/>
          <w:color w:val="666666"/>
          <w:sz w:val="30"/>
          <w:szCs w:val="30"/>
          <w:shd w:val="clear" w:color="auto" w:fill="FFFFFF"/>
        </w:rPr>
      </w:pPr>
      <w:r w:rsidRPr="002A43C3">
        <w:rPr>
          <w:rFonts w:ascii="仿宋_GB2312" w:eastAsia="仿宋_GB2312" w:hint="eastAsia"/>
          <w:color w:val="666666"/>
          <w:sz w:val="30"/>
          <w:szCs w:val="30"/>
          <w:shd w:val="clear" w:color="auto" w:fill="FFFFFF"/>
        </w:rPr>
        <w:t>2.具有独立承担民事责任的能力，具有履行合同所必需的产品和专业技术能力;</w:t>
      </w:r>
    </w:p>
    <w:p w:rsidR="002A43C3" w:rsidRPr="002A43C3" w:rsidRDefault="002A43C3" w:rsidP="002A43C3">
      <w:pPr>
        <w:pStyle w:val="a4"/>
        <w:spacing w:line="560" w:lineRule="exact"/>
        <w:ind w:firstLineChars="200" w:firstLine="600"/>
        <w:jc w:val="both"/>
        <w:rPr>
          <w:rFonts w:ascii="仿宋_GB2312" w:eastAsia="仿宋_GB2312" w:hint="eastAsia"/>
          <w:color w:val="666666"/>
          <w:sz w:val="30"/>
          <w:szCs w:val="30"/>
          <w:shd w:val="clear" w:color="auto" w:fill="FFFFFF"/>
        </w:rPr>
      </w:pPr>
      <w:r w:rsidRPr="002A43C3">
        <w:rPr>
          <w:rFonts w:ascii="仿宋_GB2312" w:eastAsia="仿宋_GB2312" w:hint="eastAsia"/>
          <w:color w:val="666666"/>
          <w:sz w:val="30"/>
          <w:szCs w:val="30"/>
          <w:shd w:val="clear" w:color="auto" w:fill="FFFFFF"/>
        </w:rPr>
        <w:t>3.有依法缴纳税收和社会保障资金的良好记录;</w:t>
      </w:r>
    </w:p>
    <w:p w:rsidR="002A43C3" w:rsidRDefault="002A43C3" w:rsidP="002A43C3">
      <w:pPr>
        <w:pStyle w:val="a4"/>
        <w:spacing w:line="560" w:lineRule="exact"/>
        <w:ind w:firstLineChars="200" w:firstLine="600"/>
        <w:jc w:val="both"/>
        <w:rPr>
          <w:rFonts w:ascii="仿宋_GB2312" w:eastAsia="仿宋_GB2312"/>
          <w:color w:val="666666"/>
          <w:sz w:val="30"/>
          <w:szCs w:val="30"/>
          <w:shd w:val="clear" w:color="auto" w:fill="FFFFFF"/>
        </w:rPr>
      </w:pPr>
      <w:r w:rsidRPr="002A43C3">
        <w:rPr>
          <w:rFonts w:ascii="仿宋_GB2312" w:eastAsia="仿宋_GB2312" w:hint="eastAsia"/>
          <w:color w:val="666666"/>
          <w:sz w:val="30"/>
          <w:szCs w:val="30"/>
          <w:shd w:val="clear" w:color="auto" w:fill="FFFFFF"/>
        </w:rPr>
        <w:t>4.提供近三年(承接市属零余额账户业务的)提供服务支行承担市财政零余额账户业务情况的相关资料;</w:t>
      </w:r>
    </w:p>
    <w:p w:rsidR="002A43C3" w:rsidRPr="002A43C3" w:rsidRDefault="002A43C3" w:rsidP="002A43C3">
      <w:pPr>
        <w:pStyle w:val="a4"/>
        <w:spacing w:line="560" w:lineRule="exact"/>
        <w:ind w:firstLineChars="200" w:firstLine="600"/>
        <w:jc w:val="both"/>
        <w:rPr>
          <w:rFonts w:ascii="仿宋_GB2312" w:eastAsia="仿宋_GB2312" w:hint="eastAsia"/>
          <w:color w:val="666666"/>
          <w:sz w:val="30"/>
          <w:szCs w:val="30"/>
          <w:shd w:val="clear" w:color="auto" w:fill="FFFFFF"/>
        </w:rPr>
      </w:pPr>
      <w:r w:rsidRPr="002A43C3">
        <w:rPr>
          <w:rFonts w:ascii="仿宋_GB2312" w:eastAsia="仿宋_GB2312" w:hint="eastAsia"/>
          <w:color w:val="666666"/>
          <w:sz w:val="30"/>
          <w:szCs w:val="30"/>
          <w:shd w:val="clear" w:color="auto" w:fill="FFFFFF"/>
        </w:rPr>
        <w:t>5.在“信用中国”网站(www.creditchina.gov.cn)及中国政府采购网(www.ccgp.gov.cn)未被列入失信被执行人、重大税收违法案件当事人名单、政府采购严重违法失信行为记录名单(提供网站截图并加盖鲜章，以本公告发布后的查询结果为准);</w:t>
      </w:r>
    </w:p>
    <w:p w:rsidR="002A43C3" w:rsidRPr="002A43C3" w:rsidRDefault="002A43C3" w:rsidP="002A43C3">
      <w:pPr>
        <w:pStyle w:val="a4"/>
        <w:spacing w:line="560" w:lineRule="exact"/>
        <w:ind w:firstLineChars="200" w:firstLine="600"/>
        <w:jc w:val="both"/>
        <w:rPr>
          <w:rFonts w:ascii="仿宋_GB2312" w:eastAsia="仿宋_GB2312" w:hint="eastAsia"/>
          <w:color w:val="666666"/>
          <w:sz w:val="30"/>
          <w:szCs w:val="30"/>
          <w:shd w:val="clear" w:color="auto" w:fill="FFFFFF"/>
        </w:rPr>
      </w:pPr>
      <w:r w:rsidRPr="002A43C3">
        <w:rPr>
          <w:rFonts w:ascii="仿宋_GB2312" w:eastAsia="仿宋_GB2312" w:hint="eastAsia"/>
          <w:color w:val="666666"/>
          <w:sz w:val="30"/>
          <w:szCs w:val="30"/>
          <w:shd w:val="clear" w:color="auto" w:fill="FFFFFF"/>
        </w:rPr>
        <w:t>7.服务方案及服务承诺(包含提供业务服务的报价);</w:t>
      </w:r>
    </w:p>
    <w:p w:rsidR="002A43C3" w:rsidRPr="002A43C3" w:rsidRDefault="002A43C3" w:rsidP="002A43C3">
      <w:pPr>
        <w:pStyle w:val="a4"/>
        <w:spacing w:line="560" w:lineRule="exact"/>
        <w:ind w:firstLineChars="200" w:firstLine="600"/>
        <w:jc w:val="both"/>
        <w:rPr>
          <w:rFonts w:ascii="仿宋_GB2312" w:eastAsia="仿宋_GB2312" w:hint="eastAsia"/>
          <w:color w:val="666666"/>
          <w:sz w:val="30"/>
          <w:szCs w:val="30"/>
          <w:shd w:val="clear" w:color="auto" w:fill="FFFFFF"/>
        </w:rPr>
      </w:pPr>
      <w:r w:rsidRPr="002A43C3">
        <w:rPr>
          <w:rFonts w:ascii="仿宋_GB2312" w:eastAsia="仿宋_GB2312" w:hint="eastAsia"/>
          <w:color w:val="666666"/>
          <w:sz w:val="30"/>
          <w:szCs w:val="30"/>
          <w:shd w:val="clear" w:color="auto" w:fill="FFFFFF"/>
        </w:rPr>
        <w:t>8.本项目为一个整体，供应商须就包内所有的内容整体性投标;本项目不接受联合体投标，不允许转包、分包。</w:t>
      </w:r>
    </w:p>
    <w:p w:rsidR="00C97C11" w:rsidRPr="00C97C11" w:rsidRDefault="002A43C3" w:rsidP="002A43C3">
      <w:pPr>
        <w:pStyle w:val="a4"/>
        <w:spacing w:before="0" w:beforeAutospacing="0" w:after="0" w:afterAutospacing="0" w:line="560" w:lineRule="exact"/>
        <w:ind w:firstLineChars="200" w:firstLine="600"/>
        <w:jc w:val="both"/>
        <w:rPr>
          <w:rFonts w:ascii="仿宋_GB2312" w:eastAsia="仿宋_GB2312" w:hAnsi="微软雅黑"/>
          <w:color w:val="666666"/>
          <w:sz w:val="30"/>
          <w:szCs w:val="30"/>
        </w:rPr>
      </w:pPr>
      <w:r w:rsidRPr="002A43C3">
        <w:rPr>
          <w:rFonts w:ascii="仿宋_GB2312" w:eastAsia="仿宋_GB2312" w:hint="eastAsia"/>
          <w:color w:val="666666"/>
          <w:sz w:val="30"/>
          <w:szCs w:val="30"/>
          <w:shd w:val="clear" w:color="auto" w:fill="FFFFFF"/>
        </w:rPr>
        <w:lastRenderedPageBreak/>
        <w:t>9.法律、行政法规规定的其他条件。</w:t>
      </w:r>
      <w:r w:rsidR="00C97C11" w:rsidRPr="00C97C11">
        <w:rPr>
          <w:rFonts w:ascii="仿宋_GB2312" w:eastAsia="仿宋_GB2312" w:hint="eastAsia"/>
          <w:color w:val="666666"/>
          <w:sz w:val="30"/>
          <w:szCs w:val="30"/>
          <w:shd w:val="clear" w:color="auto" w:fill="FFFFFF"/>
        </w:rPr>
        <w:t>（六）提供投标人在中国政府采购网、广西壮族自治区政府采购网、桂林市政府采购网完成政府采购代理机构网上登记备案截图。</w:t>
      </w:r>
    </w:p>
    <w:p w:rsidR="00C97C11" w:rsidRPr="00C97C11" w:rsidRDefault="00C97C11" w:rsidP="002A43C3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C97C11">
        <w:rPr>
          <w:rFonts w:ascii="仿宋_GB2312" w:eastAsia="仿宋_GB2312" w:hint="eastAsia"/>
          <w:color w:val="666666"/>
          <w:sz w:val="30"/>
          <w:szCs w:val="30"/>
          <w:shd w:val="clear" w:color="auto" w:fill="FFFFFF"/>
        </w:rPr>
        <w:t>（七）本项目不接受联合体响应，不接受备选方案。</w:t>
      </w:r>
    </w:p>
    <w:sectPr w:rsidR="00C97C11" w:rsidRPr="00C97C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39E"/>
    <w:rsid w:val="002A43C3"/>
    <w:rsid w:val="00B5439E"/>
    <w:rsid w:val="00BE7C2F"/>
    <w:rsid w:val="00C9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858196-81F8-487B-8FF6-1E6F89ED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7C11"/>
    <w:rPr>
      <w:b/>
      <w:bCs/>
    </w:rPr>
  </w:style>
  <w:style w:type="paragraph" w:styleId="a4">
    <w:name w:val="Normal (Web)"/>
    <w:basedOn w:val="a"/>
    <w:uiPriority w:val="99"/>
    <w:semiHidden/>
    <w:unhideWhenUsed/>
    <w:rsid w:val="00C97C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3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85</Words>
  <Characters>485</Characters>
  <Application>Microsoft Office Word</Application>
  <DocSecurity>0</DocSecurity>
  <Lines>4</Lines>
  <Paragraphs>1</Paragraphs>
  <ScaleCrop>false</ScaleCrop>
  <Company>ylmfeng.com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刘瀚怿</dc:creator>
  <cp:keywords/>
  <dc:description/>
  <cp:lastModifiedBy>刘瀚怿</cp:lastModifiedBy>
  <cp:revision>3</cp:revision>
  <dcterms:created xsi:type="dcterms:W3CDTF">2024-11-06T06:38:00Z</dcterms:created>
  <dcterms:modified xsi:type="dcterms:W3CDTF">2024-11-06T06:59:00Z</dcterms:modified>
</cp:coreProperties>
</file>