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自行监测方案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</w:t>
      </w:r>
      <w:r>
        <w:rPr>
          <w:rFonts w:hint="eastAsia" w:ascii="Times New Roman" w:hAnsi="Times New Roman" w:cs="Times New Roman"/>
          <w:b/>
          <w:sz w:val="24"/>
          <w:szCs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企业基本情况</w:t>
      </w:r>
    </w:p>
    <w:p>
      <w:pPr>
        <w:pStyle w:val="13"/>
        <w:spacing w:line="360" w:lineRule="auto"/>
        <w:ind w:firstLine="480"/>
        <w:rPr>
          <w:rFonts w:ascii="Times New Roman" w:hAnsi="Times New Roman" w:cs="Times New Roman"/>
          <w:color w:val="4BACC6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 w:ascii="Times New Roman" w:hAnsi="Times New Roman" w:cs="Times New Roman"/>
          <w:sz w:val="24"/>
          <w:szCs w:val="24"/>
        </w:rPr>
        <w:t>桂林市社会福利医院位于广西省桂林市秀峰区福利路4号。是桂林市唯一一所通过卫生部评审的三级精神病专科医院。</w:t>
      </w:r>
    </w:p>
    <w:p>
      <w:pPr>
        <w:pStyle w:val="13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医院产生的主要污染物为：（1）生活污水,医疗污水综合污水；（2）医疗污水处理站周界无组织排放废气</w:t>
      </w:r>
    </w:p>
    <w:p>
      <w:pPr>
        <w:pStyle w:val="13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监测点位示意图见附图1。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</w:t>
      </w:r>
      <w:r>
        <w:rPr>
          <w:rFonts w:hint="eastAsia" w:ascii="Times New Roman" w:hAnsi="Times New Roman" w:cs="Times New Roman"/>
          <w:b/>
          <w:sz w:val="24"/>
          <w:szCs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监测依据</w:t>
      </w:r>
    </w:p>
    <w:p>
      <w:pPr>
        <w:pStyle w:val="13"/>
        <w:spacing w:line="36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1、原国家环境保护局第10号令《排放污染物申报登记管理规定》1992年；</w:t>
      </w:r>
    </w:p>
    <w:p>
      <w:pPr>
        <w:pStyle w:val="13"/>
        <w:spacing w:line="36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2、原国家环境保护部《排污单位自行监测技术指南 总则》（HJ 1028-2019）；</w:t>
      </w:r>
    </w:p>
    <w:p>
      <w:pPr>
        <w:pStyle w:val="13"/>
        <w:spacing w:line="36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3、</w:t>
      </w:r>
      <w:r>
        <w:rPr>
          <w:rFonts w:hint="eastAsia" w:ascii="Times New Roman" w:hAnsi="Times New Roman" w:cs="Times New Roman"/>
          <w:color w:val="FF0000"/>
          <w:sz w:val="24"/>
          <w:szCs w:val="24"/>
        </w:rPr>
        <w:t>《排污许可证申请与核发技术规范 陶瓷砖瓦工业》（HJ 954-2018）</w:t>
      </w:r>
      <w:r>
        <w:rPr>
          <w:rFonts w:hint="eastAsia" w:ascii="Times New Roman" w:hAnsi="Times New Roman" w:cs="Times New Roman"/>
          <w:sz w:val="24"/>
          <w:szCs w:val="24"/>
        </w:rPr>
        <w:t>；</w:t>
      </w:r>
    </w:p>
    <w:p>
      <w:pPr>
        <w:pStyle w:val="13"/>
        <w:spacing w:line="36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4、《医疗机构水污染物排放标准》 （GB 18466-2005）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三、监测内容</w:t>
      </w:r>
    </w:p>
    <w:p>
      <w:pPr>
        <w:pStyle w:val="13"/>
        <w:spacing w:line="36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1、评价标准</w:t>
      </w:r>
    </w:p>
    <w:p>
      <w:pPr>
        <w:pStyle w:val="13"/>
        <w:spacing w:line="36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无组织废气污染物排放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4932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Merge w:val="restart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污染物种类</w:t>
            </w:r>
          </w:p>
        </w:tc>
        <w:tc>
          <w:tcPr>
            <w:tcW w:w="7191" w:type="dxa"/>
            <w:gridSpan w:val="2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国家或地方污染物排放标准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2259" w:type="dxa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浓度限值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硫化氢</w:t>
            </w:r>
          </w:p>
        </w:tc>
        <w:tc>
          <w:tcPr>
            <w:tcW w:w="4932" w:type="dxa"/>
            <w:vMerge w:val="restart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医疗机构水污染物排放标准GB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18466-2005</w:t>
            </w:r>
          </w:p>
        </w:tc>
        <w:tc>
          <w:tcPr>
            <w:tcW w:w="2259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0.03mg/ Nm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氨（氨气）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1.0mg/Nm</w:t>
            </w:r>
            <w:r>
              <w:rPr>
                <w:rFonts w:hint="eastAsia"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臭气浓度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甲烷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氯（氯气）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7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0.1mg/Nm</w:t>
            </w:r>
            <w:r>
              <w:rPr>
                <w:rFonts w:hint="eastAsia"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>
      <w:pPr>
        <w:pStyle w:val="13"/>
        <w:spacing w:line="360" w:lineRule="auto"/>
        <w:ind w:left="9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生活污水,医疗污水综合污水限值详见下表：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4932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vMerge w:val="restart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污染物种类</w:t>
            </w:r>
          </w:p>
        </w:tc>
        <w:tc>
          <w:tcPr>
            <w:tcW w:w="7191" w:type="dxa"/>
            <w:gridSpan w:val="2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国家或地方污染物排放标准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163" w:type="dxa"/>
            <w:vMerge w:val="continue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2259" w:type="dxa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浓度限值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肠道致病菌</w:t>
            </w:r>
          </w:p>
        </w:tc>
        <w:tc>
          <w:tcPr>
            <w:tcW w:w="4932" w:type="dxa"/>
            <w:vMerge w:val="restart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医疗机构水污染物排放标准GB 18466-2005</w:t>
            </w: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5000个/L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悬浮物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总氰化物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阴离子表面活性剂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石油类</w:t>
            </w:r>
          </w:p>
        </w:tc>
        <w:tc>
          <w:tcPr>
            <w:tcW w:w="4932" w:type="dxa"/>
            <w:vMerge w:val="restart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医疗机构水污染物排放标准GB 18466-2005</w:t>
            </w: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五日生化需氧量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总余氯（以Cl计）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动植物油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肠道病毒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/个/L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化学需氧量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流量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挥发酚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色度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氨氮（NH3-N）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粪大肠菌群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5000个/L</w:t>
            </w:r>
          </w:p>
        </w:tc>
      </w:tr>
    </w:tbl>
    <w:p>
      <w:pPr>
        <w:pStyle w:val="13"/>
        <w:spacing w:line="36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2、监测点位、因子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频次</w:t>
      </w:r>
      <w:r>
        <w:rPr>
          <w:rFonts w:hint="eastAsia" w:ascii="Times New Roman" w:hAnsi="Times New Roman" w:cs="Times New Roman"/>
          <w:sz w:val="24"/>
          <w:szCs w:val="24"/>
        </w:rPr>
        <w:t>和方法</w:t>
      </w:r>
    </w:p>
    <w:p>
      <w:pPr>
        <w:pStyle w:val="13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无组织废气：监测点设在</w:t>
      </w:r>
      <w:r>
        <w:rPr>
          <w:rFonts w:hint="eastAsia" w:ascii="Times New Roman" w:hAnsi="Times New Roman" w:cs="Times New Roman"/>
          <w:sz w:val="24"/>
          <w:szCs w:val="24"/>
        </w:rPr>
        <w:t>污水处理站周</w:t>
      </w:r>
      <w:r>
        <w:rPr>
          <w:rFonts w:ascii="Times New Roman" w:hAnsi="Times New Roman" w:cs="Times New Roman"/>
          <w:sz w:val="24"/>
          <w:szCs w:val="24"/>
        </w:rPr>
        <w:t>界。自行监测采用手工监测的方式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具体监测点位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项目及频次见下表</w:t>
      </w:r>
      <w:r>
        <w:rPr>
          <w:rFonts w:hint="eastAsia" w:ascii="Times New Roman" w:hAnsi="Times New Roman" w:cs="Times New Roman"/>
          <w:sz w:val="24"/>
          <w:szCs w:val="24"/>
        </w:rPr>
        <w:t>，同步监测温度,湿度,气压,风速,风向。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740"/>
        <w:gridCol w:w="1380"/>
        <w:gridCol w:w="4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检测点位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检测因子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检测频次</w:t>
            </w:r>
          </w:p>
        </w:tc>
        <w:tc>
          <w:tcPr>
            <w:tcW w:w="45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测定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污水处理站周界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甲    烷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4个/次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1次/季</w:t>
            </w:r>
          </w:p>
        </w:tc>
        <w:tc>
          <w:tcPr>
            <w:tcW w:w="452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环境空气 总烃、甲烷和非甲烷总烃的测定 直接进样-气相色谱法（HJ 604-2017）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臭气浓度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空气质量 恶臭的测定 三点比较式臭袋法 GB T 14675-1993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氨（氨气）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环境空气 氨的测定 次氯酸钠-水杨酸分光光度法 HJ 534-2009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氯（氯气）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固定污染源排气中氯气的测定 甲基橙分光光度法HJ/T30-1999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硫 化 氢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空气质量 硫化氢 甲硫醇 甲硫醚 二甲二硫的测定气相色谱法 GB/T14678-1993</w:t>
            </w:r>
          </w:p>
        </w:tc>
      </w:tr>
    </w:tbl>
    <w:p>
      <w:pPr>
        <w:pStyle w:val="13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生活污水,医疗污水综合污水：</w:t>
      </w:r>
      <w:r>
        <w:rPr>
          <w:rFonts w:ascii="Times New Roman" w:hAnsi="Times New Roman" w:cs="Times New Roman"/>
          <w:sz w:val="24"/>
          <w:szCs w:val="24"/>
        </w:rPr>
        <w:t>监测点设在</w:t>
      </w:r>
      <w:r>
        <w:rPr>
          <w:rFonts w:hint="eastAsia" w:ascii="宋体" w:hAnsi="宋体" w:eastAsia="宋体" w:cs="Times New Roman"/>
        </w:rPr>
        <w:t>综合污水处理站排放口。</w:t>
      </w:r>
      <w:r>
        <w:rPr>
          <w:rFonts w:ascii="Times New Roman" w:hAnsi="Times New Roman" w:cs="Times New Roman"/>
          <w:sz w:val="24"/>
          <w:szCs w:val="24"/>
        </w:rPr>
        <w:t>具体监测点位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项目及频次见下表</w:t>
      </w:r>
      <w:r>
        <w:rPr>
          <w:rFonts w:hint="eastAsia" w:ascii="Times New Roman" w:hAnsi="Times New Roman" w:cs="Times New Roman"/>
          <w:sz w:val="24"/>
          <w:szCs w:val="24"/>
        </w:rPr>
        <w:t>，同步监测流量：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752"/>
        <w:gridCol w:w="1548"/>
        <w:gridCol w:w="4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检测点位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检测因子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检测频次</w:t>
            </w:r>
          </w:p>
        </w:tc>
        <w:tc>
          <w:tcPr>
            <w:tcW w:w="43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测定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hint="eastAsia" w:ascii="Times New Roman" w:hAnsi="Times New Roman" w:cs="Times New Roman"/>
                <w:sz w:val="24"/>
                <w:szCs w:val="24"/>
              </w:rPr>
              <w:t>污水处理站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排放口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色度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色度的测定GB 11903-89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悬浮物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1次/周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悬浮物的测定 重量法 GB 11901-1989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五日生化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需氧量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1次/季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五日生化需氧量（BOD5）的测定 稀释与接种法 HJ505-2009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化学需氧量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1次/周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水质 化学需氧量的测定 重铬酸盐法 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HJ 828-2017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粪大肠菌群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1次/月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粪大肠菌群的测定 多管发酵法 HJ347.2-2018；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总大肠菌群和粪大肠菌群的测定 纸片快速法HJ755-2015；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粪大肠菌群的测定 滤膜法HJ347.1-2018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阴离子表面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活性剂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1次/季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阴离子表面活性剂的测定 流动注射-亚甲基蓝分光光度法 HJ 826-2017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氨氮（NH3-N）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1次/季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水质 氨氮的测定 纳氏试剂分光光度法 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HJ 535-2009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石油类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1次/季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石油类和动植物油的测定 红外光度法 GB/T 16488-1996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动植物油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1次/季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石油类和动植物油类的测定 红外分光光度法HJ 637-2012代替GB/T 16488-1996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挥发酚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1次/季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挥发酚的测定 4-氨基安替比林分光光度法 HJ 503-2009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流量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4次/日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流速仪法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总氰化物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1次/季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氰化物的测定 容量法和分光光度法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HJ 484—2009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总余氯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（以Cl计）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1次/12小时</w:t>
            </w:r>
          </w:p>
        </w:tc>
        <w:tc>
          <w:tcPr>
            <w:tcW w:w="439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水质 游离氯和总氯的测定 N，N－二乙基－1，4－苯二胺分光光度法 GB 11898-89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肠道致病菌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肠道病毒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、监测质量控制和管理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（1）手工监测的采样和分析人员均持证上岗，所用仪器在使用前均通过有关部门进行检定和校准。监测数据、监测报告经三级审核。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（2）自行监测期间要求</w:t>
      </w:r>
      <w:r>
        <w:rPr>
          <w:rFonts w:hint="eastAsia" w:ascii="Times New Roman" w:hAnsi="Times New Roman" w:cs="Times New Roman"/>
          <w:sz w:val="24"/>
          <w:szCs w:val="24"/>
        </w:rPr>
        <w:t>生产线</w:t>
      </w:r>
      <w:r>
        <w:rPr>
          <w:rFonts w:ascii="Times New Roman" w:hAnsi="Times New Roman" w:cs="Times New Roman"/>
          <w:sz w:val="24"/>
          <w:szCs w:val="24"/>
        </w:rPr>
        <w:t>生产正常，环保设施运行正常。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（3）平行采样数量不小于10%，废气采样时采集全程序空白样。分析过程采取分析标准样品，各样品按相应标准要求采样、保存，在规定时限内分析。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（4）记录要求：各类原始记录内容应完整并有相关人员签字，保存三年。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、信息记录和报告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（1）信息记录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手工监测记录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采样记录：采样日期、采样实际、采样点位、样品数量、采样器名称、采样人姓名等。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样品保存和交接；样品保存方式、样品交接记录。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样品分析记录：分析日期、样品处理方式、分析方法、质控措施、分析结果、分析人姓名等。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质控记录：质控结果报告单。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生产和污染治理设施运行状况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记录监测期间各主要生产设施运行状况（包括停机、启动情况）、产品数量、主要原辅料是使用量、冷却水量、主要燃料消耗量。燃料主要成分、污染治理设施主要运行状态参数等。日常生产中上述信息也需要整理成台账保存备查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固体废物（危险废物）产生与处理状况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记录监测期间各类固体废物和危险废物的产生量、综合利用量、处置量、贮存量、丢弃量、危险废物还应详细记录其具体去向。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（2）信息报告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每年末编写自行监测年度报告、年度报告应至少包含以下内容：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监测方案的调整变化情况及变更原因；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企业及各主要生产设施全年运行天数，各监测点、各监测指标全年监测次数、超标情况、浓度分布情况；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按要求开展的周边环境质量影响状况监测结果；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自行监测开展的其他情况说明；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实现达标排放所采取的主要措施。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（3）应急报告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监测结果出现超标的，应加密监测，并检查超标原因。短期内无法实现稳定达标排放的，应向环境保护主管部门提交事故分析报告，说明事故发生的原因，采取减轻或防止污染的措施，以及今后的预防及改进措施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、自行监测信息公开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自动监测数据应实时公布监测结果，废气自动监测设备为每1小时均值。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手工监测数据于委托监测报告出具后的次日公布。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、委托监测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由于本企业对废气污染物没有监测能力，故本监测方案委托有资质的监测单位进行监测。</w:t>
      </w:r>
    </w:p>
    <w:p>
      <w:pPr>
        <w:pStyle w:val="13"/>
        <w:spacing w:line="36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drawing>
          <wp:inline distT="0" distB="0" distL="114300" distR="114300">
            <wp:extent cx="6101080" cy="6673215"/>
            <wp:effectExtent l="0" t="0" r="10160" b="1905"/>
            <wp:docPr id="1" name="图片 1" descr="桂林市福利医院平面图及监测点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桂林市福利医院平面图及监测点位图"/>
                    <pic:cNvPicPr>
                      <a:picLocks noChangeAspect="1"/>
                    </pic:cNvPicPr>
                  </pic:nvPicPr>
                  <pic:blipFill>
                    <a:blip r:embed="rId5"/>
                    <a:srcRect t="8611" r="1386" b="15087"/>
                    <a:stretch>
                      <a:fillRect/>
                    </a:stretch>
                  </pic:blipFill>
                  <pic:spPr>
                    <a:xfrm>
                      <a:off x="0" y="0"/>
                      <a:ext cx="6101080" cy="667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ind w:left="900" w:hanging="900" w:hangingChars="3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图1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251055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5C"/>
    <w:rsid w:val="00000FB8"/>
    <w:rsid w:val="000044ED"/>
    <w:rsid w:val="00016D5C"/>
    <w:rsid w:val="00035AFD"/>
    <w:rsid w:val="0006268E"/>
    <w:rsid w:val="00090043"/>
    <w:rsid w:val="00092668"/>
    <w:rsid w:val="000A1564"/>
    <w:rsid w:val="000B7E33"/>
    <w:rsid w:val="001F7E43"/>
    <w:rsid w:val="00206F93"/>
    <w:rsid w:val="00221ED7"/>
    <w:rsid w:val="00233743"/>
    <w:rsid w:val="00257107"/>
    <w:rsid w:val="003007A7"/>
    <w:rsid w:val="00363E29"/>
    <w:rsid w:val="003710DC"/>
    <w:rsid w:val="003A706C"/>
    <w:rsid w:val="003B7C31"/>
    <w:rsid w:val="003E4EF9"/>
    <w:rsid w:val="00467201"/>
    <w:rsid w:val="00492AAB"/>
    <w:rsid w:val="004952C3"/>
    <w:rsid w:val="004A5680"/>
    <w:rsid w:val="004B4AEC"/>
    <w:rsid w:val="00501F59"/>
    <w:rsid w:val="00542D65"/>
    <w:rsid w:val="005745DD"/>
    <w:rsid w:val="005C1AEA"/>
    <w:rsid w:val="005C2741"/>
    <w:rsid w:val="005C554E"/>
    <w:rsid w:val="005E516F"/>
    <w:rsid w:val="006D6CF2"/>
    <w:rsid w:val="006F125B"/>
    <w:rsid w:val="00727B9F"/>
    <w:rsid w:val="007469B7"/>
    <w:rsid w:val="007A63BB"/>
    <w:rsid w:val="007D1554"/>
    <w:rsid w:val="007E2A4B"/>
    <w:rsid w:val="007F7E90"/>
    <w:rsid w:val="00800CE2"/>
    <w:rsid w:val="00827D47"/>
    <w:rsid w:val="008404F7"/>
    <w:rsid w:val="008475A1"/>
    <w:rsid w:val="00870801"/>
    <w:rsid w:val="008A3E5A"/>
    <w:rsid w:val="00906661"/>
    <w:rsid w:val="00912238"/>
    <w:rsid w:val="00935618"/>
    <w:rsid w:val="00950E6F"/>
    <w:rsid w:val="009F36EF"/>
    <w:rsid w:val="00A431F1"/>
    <w:rsid w:val="00A73040"/>
    <w:rsid w:val="00AA03E1"/>
    <w:rsid w:val="00AA1427"/>
    <w:rsid w:val="00AE2AB2"/>
    <w:rsid w:val="00B72950"/>
    <w:rsid w:val="00BE1D37"/>
    <w:rsid w:val="00BF3470"/>
    <w:rsid w:val="00C16DF5"/>
    <w:rsid w:val="00C506EC"/>
    <w:rsid w:val="00CB370D"/>
    <w:rsid w:val="00CB75C4"/>
    <w:rsid w:val="00CD228D"/>
    <w:rsid w:val="00D4791A"/>
    <w:rsid w:val="00DA3BE5"/>
    <w:rsid w:val="00DB5660"/>
    <w:rsid w:val="00DE62BF"/>
    <w:rsid w:val="00E135F1"/>
    <w:rsid w:val="00E7565F"/>
    <w:rsid w:val="00F26F80"/>
    <w:rsid w:val="00F329BB"/>
    <w:rsid w:val="00F47727"/>
    <w:rsid w:val="00F562BF"/>
    <w:rsid w:val="00F74709"/>
    <w:rsid w:val="00FA16B7"/>
    <w:rsid w:val="00FB0DF3"/>
    <w:rsid w:val="06583353"/>
    <w:rsid w:val="21157444"/>
    <w:rsid w:val="24AE3518"/>
    <w:rsid w:val="275F24D4"/>
    <w:rsid w:val="2FCB3D84"/>
    <w:rsid w:val="30CC6637"/>
    <w:rsid w:val="453A565F"/>
    <w:rsid w:val="51705CC9"/>
    <w:rsid w:val="52AC48FB"/>
    <w:rsid w:val="59EC5BDB"/>
    <w:rsid w:val="6BC41BF8"/>
    <w:rsid w:val="6DBC46F5"/>
    <w:rsid w:val="6EBD33B9"/>
    <w:rsid w:val="6F7374DF"/>
    <w:rsid w:val="73F56649"/>
    <w:rsid w:val="74D045F3"/>
    <w:rsid w:val="7CD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D3D3D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D3D3D"/>
      <w:u w:val="none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5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7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2116</Words>
  <Characters>2474</Characters>
  <Lines>20</Lines>
  <Paragraphs>5</Paragraphs>
  <TotalTime>0</TotalTime>
  <ScaleCrop>false</ScaleCrop>
  <LinksUpToDate>false</LinksUpToDate>
  <CharactersWithSpaces>2556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2020-05-14T10:33:00Z</dcterms:created>
  <dc:creator>dreamsummit</dc:creator>
  <cp:lastModifiedBy>薛雨雷</cp:lastModifiedBy>
  <dcterms:modified xsi:type="dcterms:W3CDTF">2024-11-22T01:48:13Z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AA45CB73A6D44B72B387ADF12E842AB6</vt:lpwstr>
  </property>
</Properties>
</file>