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彩超探头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参数</w:t>
      </w:r>
    </w:p>
    <w:p>
      <w:p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1、彩色多普勒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超声诊断仪-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小器官探头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数量：1  </w:t>
      </w:r>
    </w:p>
    <w:p>
      <w:p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预算金额11.5万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1.探头尺寸mm:2127士30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2.类型:线阵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3.阵列长度 mm:38.4</w:t>
      </w:r>
      <w:r>
        <w:rPr>
          <w:rFonts w:hint="default" w:ascii="Arial" w:hAnsi="Arial" w:cs="Arial"/>
          <w:sz w:val="22"/>
          <w:szCs w:val="22"/>
          <w:lang w:val="en-US" w:eastAsia="zh-CN"/>
        </w:rPr>
        <w:t>×</w:t>
      </w:r>
      <w:r>
        <w:rPr>
          <w:rFonts w:hint="eastAsia" w:ascii="宋体" w:hAnsi="宋体" w:eastAsia="宋体" w:cs="宋体"/>
          <w:sz w:val="22"/>
          <w:szCs w:val="22"/>
        </w:rPr>
        <w:t>4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4.单个阵元尺寸mm:0.2</w:t>
      </w:r>
      <w:r>
        <w:rPr>
          <w:rFonts w:hint="default" w:ascii="Arial" w:hAnsi="Arial" w:cs="Arial"/>
          <w:sz w:val="22"/>
          <w:szCs w:val="22"/>
          <w:lang w:val="en-US" w:eastAsia="zh-CN"/>
        </w:rPr>
        <w:t>×</w:t>
      </w:r>
      <w:r>
        <w:rPr>
          <w:rFonts w:hint="eastAsia" w:ascii="宋体" w:hAnsi="宋体" w:eastAsia="宋体" w:cs="宋体"/>
          <w:sz w:val="22"/>
          <w:szCs w:val="22"/>
        </w:rPr>
        <w:t>4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5.阵元材料:压电陶瓷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6.主要使用方式:体表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7.预期与患者接触部分材料:探头(塑料)Valox357,声透镜材料 KE772，粘合剂 RTV3145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8.B模式频率范围4.0-13.0MHz: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9.中心频率7.75MHz:标称频率:6.0MHz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探测深度 mm:≥50:PW频率:4.2MHz;PW探测深度mm:≥55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CFM 频率:4.2MHz:CFM 探测深度 mm:≥50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12.阵元数 192;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13.FOV38 毫米;最大深度 12 厘米;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14.13X47mm 扫描接触面: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2"/>
          <w:szCs w:val="22"/>
        </w:rPr>
        <w:t>应用于:血管、甲状腺、乳腺</w:t>
      </w:r>
      <w:r>
        <w:rPr>
          <w:rFonts w:hint="eastAsia" w:ascii="宋体" w:hAnsi="宋体" w:cs="宋体"/>
          <w:color w:val="auto"/>
          <w:sz w:val="22"/>
          <w:szCs w:val="22"/>
          <w:lang w:val="en-US" w:eastAsia="zh-CN"/>
        </w:rPr>
        <w:t>,</w:t>
      </w:r>
    </w:p>
    <w:p>
      <w:pPr>
        <w:numPr>
          <w:ilvl w:val="0"/>
          <w:numId w:val="3"/>
        </w:numPr>
        <w:spacing w:line="360" w:lineRule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彩色多普勒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超声诊断仪-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心脏探头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数量：1</w:t>
      </w:r>
    </w:p>
    <w:p>
      <w:pPr>
        <w:spacing w:line="360" w:lineRule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预算金额11.5万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1.探头尺寸 mm:2235土50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2.类型:相控阵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3.阵列长度 mm:19.2</w:t>
      </w:r>
      <w:r>
        <w:rPr>
          <w:rFonts w:hint="eastAsia" w:ascii="宋体" w:hAnsi="宋体" w:cs="宋体"/>
          <w:sz w:val="22"/>
          <w:szCs w:val="22"/>
          <w:lang w:val="en-US" w:eastAsia="zh-CN"/>
        </w:rPr>
        <w:t>×</w:t>
      </w:r>
      <w:r>
        <w:rPr>
          <w:rFonts w:hint="eastAsia" w:ascii="宋体" w:hAnsi="宋体" w:eastAsia="宋体" w:cs="宋体"/>
          <w:sz w:val="22"/>
          <w:szCs w:val="22"/>
        </w:rPr>
        <w:t>13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4.单个阵元尺寸mm:0.3</w:t>
      </w:r>
      <w:r>
        <w:rPr>
          <w:rFonts w:hint="eastAsia" w:ascii="宋体" w:hAnsi="宋体" w:cs="宋体"/>
          <w:sz w:val="22"/>
          <w:szCs w:val="22"/>
          <w:lang w:val="en-US" w:eastAsia="zh-CN"/>
        </w:rPr>
        <w:t>×</w:t>
      </w:r>
      <w:r>
        <w:rPr>
          <w:rFonts w:hint="eastAsia" w:ascii="宋体" w:hAnsi="宋体" w:eastAsia="宋体" w:cs="宋体"/>
          <w:sz w:val="22"/>
          <w:szCs w:val="22"/>
        </w:rPr>
        <w:t>13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5.阵元材料:压电陶瓷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6.主要使用方式:体表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7.预期与患者接触部分材料:探头(塑料)Valox357,声透镜材料 RTV630,粘合剂RTV5242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8.B模式频率范围 1.3-4.0 MHz: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9.中心频率:2.75MHz:标称频率:2.0MHz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10.探测深度mm:≥140:PW频率:1.7MHz;PW探测深度mm:≥120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11.CFM 频率:1.7MHz:CFM 探测深度 mm:≥100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12.CW频率:1.9MHz;CW探测深度 mm:≥120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13.阵元数 64个;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14. 27.6X19.3 毫米接触面;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15.经颅多普勒技术要求:PW频率模式,标称频率2.0MHz，流速范围20cm/s-200cm/s，最大工作距离≥120mm，最小工作距离5mm;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16.CW频率模式，标称频率1.9MHz，流速范围10cm/s-100cm/s，最大工作距离≥120mm，最小工作距离 5mm;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17.主要应用;成人心脏、经颅多普勒;</w:t>
      </w:r>
    </w:p>
    <w:p>
      <w:pPr>
        <w:pStyle w:val="2"/>
        <w:rPr>
          <w:rFonts w:hint="eastAsia" w:ascii="宋体" w:hAnsi="宋体" w:eastAsia="宋体" w:cs="宋体"/>
          <w:sz w:val="22"/>
          <w:szCs w:val="22"/>
        </w:rPr>
      </w:pPr>
    </w:p>
    <w:p>
      <w:pPr>
        <w:pStyle w:val="3"/>
        <w:ind w:left="0" w:leftChars="0" w:firstLine="0" w:firstLineChars="0"/>
        <w:rPr>
          <w:rFonts w:hint="default" w:ascii="宋体" w:hAnsi="宋体" w:eastAsia="宋体" w:cs="宋体"/>
          <w:sz w:val="22"/>
          <w:szCs w:val="22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3、彩超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>维保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服务内容</w:t>
      </w:r>
      <w:r>
        <w:rPr>
          <w:rFonts w:hint="eastAsia" w:ascii="宋体" w:hAnsi="宋体" w:cs="宋体"/>
          <w:b/>
          <w:bCs/>
          <w:kern w:val="2"/>
          <w:sz w:val="24"/>
          <w:szCs w:val="24"/>
          <w:lang w:val="en-US" w:eastAsia="zh-CN" w:bidi="ar-SA"/>
        </w:rPr>
        <w:t xml:space="preserve">  服务期限：36个月   预算12万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1.在产品保修期内接到用户报修通知后响应时间：≤4小时；维修人员到达现场时间：省会城市≤24小时，其他地区≤48小时
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2.保证保修期内平均开机率：≥93％，即每年停机不超过18个工作日（一年253个工作日)，停机超过一天，保修期顺延一天。
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3.承诺质量保证期为设备安装验收合格后36个月，在保修期内设备运行发生非人为故障，提供免费保修服务。
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4.保证厂家医疗系统在全国设有办事处和维修站，在中国有大量的专业维修工程师，驻扎在全国</w:t>
      </w: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100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多个城市，具备遍布全国的维修服务网络。确保用户能够得到最贴近的服务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5.保证厂家中国客户服务部拥有完善的质量管理体系，通过1S013485、S09001认证，给予医院值得信赖的质量与信息安全承诺。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6.保证具有远程数字化服务：基于专门的网络联接平台，运用厂家专有数字化软件手段，实现超声设备的远程维护和探头性能的远程监测。前提是需用户同意将设备与GE医疗的Insite数字化服务平台进行网络连接，允许GE主动远程访问该设备、手机设备的运行数据信息，以便实现数字化远程服务的快速响应。
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7.承诺具备APM资产云管家智能化服务：是建立在远程数字化服务的基础上，对设备全生命周期的智能化管理方案。可在养（智能化养护报告）、用（交互式日志分析）、修（数字化危机预警）、学（自主式参数备份）四个方面实现售后服务的新体验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8.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在法律法规方面，承诺遵守数据安全和个人信息保护方面适用的法律法规。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9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.提供全国客户免费电话，全年无休，365天在线客户报修、技术咨询及临床应用支持。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10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.在用户当地或省会中心城市设置备件库，存入所有必须的备件，保证必要时可以及时供应；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</w:rPr>
        <w:t>11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.在用户当地或省会中心城市，配置多名工程技术人员，随时提供开箱验货、安装、调试或维修等服务；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Hans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12.维保内容：标准全程保养服务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Hans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12.1响应时间：周一至周日；电话响应时间：20分钟；工程师24小时内现场响应，一般性故障48小时内故障排除。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Hans"/>
        </w:rPr>
      </w:pPr>
      <w:r>
        <w:rPr>
          <w:rFonts w:hint="default" w:ascii="宋体" w:hAnsi="宋体" w:eastAsia="宋体" w:cs="宋体"/>
          <w:sz w:val="22"/>
          <w:szCs w:val="22"/>
          <w:lang w:val="en-US" w:eastAsia="zh-Hans"/>
        </w:rPr>
        <w:t>12.2安全检查： 包括①制定检查计划；②机械安全检查；③电气安全检查；④完整安全检查记录。</w:t>
      </w:r>
    </w:p>
    <w:p>
      <w:pPr>
        <w:spacing w:line="360" w:lineRule="auto"/>
        <w:rPr>
          <w:rFonts w:hint="eastAsia" w:ascii="宋体" w:hAnsi="宋体" w:eastAsia="宋体" w:cs="宋体"/>
          <w:sz w:val="22"/>
          <w:szCs w:val="22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AFF563"/>
    <w:multiLevelType w:val="singleLevel"/>
    <w:tmpl w:val="A6AFF56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DB16A10"/>
    <w:multiLevelType w:val="singleLevel"/>
    <w:tmpl w:val="2DB16A10"/>
    <w:lvl w:ilvl="0" w:tentative="0">
      <w:start w:val="10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E2F89A5"/>
    <w:multiLevelType w:val="singleLevel"/>
    <w:tmpl w:val="2E2F89A5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MTIwNTEwMmFhMjk0YjRiNTdlNzlkNjA5YzJlYTgifQ=="/>
    <w:docVar w:name="KSO_WPS_MARK_KEY" w:val="05b9420a-bd1c-4ba6-bfdb-72f851e0e6c6"/>
  </w:docVars>
  <w:rsids>
    <w:rsidRoot w:val="00000000"/>
    <w:rsid w:val="00406CCE"/>
    <w:rsid w:val="0483297A"/>
    <w:rsid w:val="24D514D6"/>
    <w:rsid w:val="2C4C79AA"/>
    <w:rsid w:val="33AF6623"/>
    <w:rsid w:val="4BB54EEE"/>
    <w:rsid w:val="68AE029E"/>
    <w:rsid w:val="7F52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Body Text First Indent"/>
    <w:basedOn w:val="2"/>
    <w:next w:val="4"/>
    <w:unhideWhenUsed/>
    <w:qFormat/>
    <w:uiPriority w:val="99"/>
    <w:pPr>
      <w:ind w:firstLine="420" w:firstLineChars="100"/>
    </w:pPr>
  </w:style>
  <w:style w:type="paragraph" w:styleId="4">
    <w:name w:val="Body Text First Indent 2"/>
    <w:basedOn w:val="5"/>
    <w:next w:val="7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szCs w:val="24"/>
    </w:rPr>
  </w:style>
  <w:style w:type="paragraph" w:customStyle="1" w:styleId="7">
    <w:name w:val="正文1"/>
    <w:qFormat/>
    <w:uiPriority w:val="99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8">
    <w:name w:val="Normal Indent"/>
    <w:basedOn w:val="1"/>
    <w:next w:val="9"/>
    <w:qFormat/>
    <w:uiPriority w:val="0"/>
    <w:pPr>
      <w:ind w:firstLine="420" w:firstLineChars="200"/>
    </w:pPr>
    <w:rPr>
      <w:rFonts w:ascii="Times New Roman" w:hAnsi="Times New Roman" w:eastAsia="宋体" w:cs="Times New Roman"/>
      <w:sz w:val="24"/>
    </w:rPr>
  </w:style>
  <w:style w:type="paragraph" w:customStyle="1" w:styleId="9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0">
    <w:name w:val="envelope return"/>
    <w:basedOn w:val="1"/>
    <w:qFormat/>
    <w:uiPriority w:val="0"/>
    <w:pPr>
      <w:snapToGrid w:val="0"/>
    </w:pPr>
    <w:rPr>
      <w:rFonts w:hint="eastAsia" w:ascii="Arial" w:hAnsi="Arial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0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31"/>
    <w:qFormat/>
    <w:uiPriority w:val="0"/>
    <w:rPr>
      <w:rFonts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1296</Words>
  <Characters>1695</Characters>
  <Lines>0</Lines>
  <Paragraphs>0</Paragraphs>
  <TotalTime>3</TotalTime>
  <ScaleCrop>false</ScaleCrop>
  <LinksUpToDate>false</LinksUpToDate>
  <CharactersWithSpaces>1735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2024-04-01T02:21:00Z</dcterms:created>
  <dc:creator>95444</dc:creator>
  <cp:lastModifiedBy>薛雨雷</cp:lastModifiedBy>
  <dcterms:modified xsi:type="dcterms:W3CDTF">2025-01-20T08:56:20Z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2395A3C0976740A5938611EBA09FA6DD_13</vt:lpwstr>
  </property>
  <property fmtid="{D5CDD505-2E9C-101B-9397-08002B2CF9AE}" pid="4" name="KSOTemplateDocerSaveRecord">
    <vt:lpwstr>eyJoZGlkIjoiNDVmMjQ2NmIxNjAwOTdiNDBjYzIxNzVkMTQzNGUxZTEiLCJ1c2VySWQiOiI1MDA4MTI3MDUifQ==</vt:lpwstr>
  </property>
</Properties>
</file>