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A941">
      <w:pPr>
        <w:spacing w:before="147" w:line="217" w:lineRule="auto"/>
        <w:ind w:left="2267"/>
        <w:rPr>
          <w:rFonts w:ascii="方正舒体" w:hAnsi="方正舒体" w:eastAsia="方正舒体" w:cs="方正舒体"/>
          <w:spacing w:val="-15"/>
          <w:sz w:val="43"/>
          <w:szCs w:val="43"/>
        </w:rPr>
      </w:pPr>
    </w:p>
    <w:p w14:paraId="53AF6CF7">
      <w:pPr>
        <w:spacing w:before="147" w:line="217" w:lineRule="auto"/>
        <w:ind w:left="2267"/>
        <w:rPr>
          <w:rFonts w:hint="eastAsia" w:ascii="宋体" w:hAnsi="宋体" w:eastAsia="宋体" w:cs="宋体"/>
          <w:sz w:val="43"/>
          <w:szCs w:val="43"/>
        </w:rPr>
      </w:pPr>
      <w:r>
        <w:rPr>
          <w:rFonts w:hint="eastAsia" w:ascii="宋体" w:hAnsi="宋体" w:eastAsia="宋体" w:cs="宋体"/>
          <w:spacing w:val="-15"/>
          <w:sz w:val="43"/>
          <w:szCs w:val="43"/>
        </w:rPr>
        <w:t>药品配送企业遴选申请</w:t>
      </w:r>
    </w:p>
    <w:p w14:paraId="38E19D89">
      <w:pPr>
        <w:spacing w:line="250" w:lineRule="auto"/>
        <w:rPr>
          <w:rFonts w:ascii="Arial"/>
          <w:sz w:val="21"/>
        </w:rPr>
      </w:pPr>
    </w:p>
    <w:p w14:paraId="5A759F02">
      <w:pPr>
        <w:spacing w:line="251" w:lineRule="auto"/>
        <w:rPr>
          <w:rFonts w:ascii="Arial"/>
          <w:sz w:val="21"/>
        </w:rPr>
      </w:pPr>
    </w:p>
    <w:p w14:paraId="4140611F">
      <w:pPr>
        <w:spacing w:line="251" w:lineRule="auto"/>
        <w:rPr>
          <w:rFonts w:ascii="Arial"/>
          <w:sz w:val="21"/>
        </w:rPr>
      </w:pPr>
    </w:p>
    <w:p w14:paraId="63D564A8">
      <w:pPr>
        <w:pStyle w:val="2"/>
        <w:spacing w:before="101" w:line="228" w:lineRule="auto"/>
        <w:rPr>
          <w:sz w:val="31"/>
          <w:szCs w:val="31"/>
        </w:rPr>
      </w:pPr>
      <w:r>
        <w:rPr>
          <w:spacing w:val="-4"/>
          <w:sz w:val="31"/>
          <w:szCs w:val="31"/>
        </w:rPr>
        <w:t>XXX</w:t>
      </w:r>
      <w:r>
        <w:rPr>
          <w:spacing w:val="-26"/>
          <w:sz w:val="31"/>
          <w:szCs w:val="31"/>
        </w:rPr>
        <w:t xml:space="preserve"> </w:t>
      </w:r>
      <w:r>
        <w:rPr>
          <w:spacing w:val="-4"/>
          <w:sz w:val="31"/>
          <w:szCs w:val="31"/>
        </w:rPr>
        <w:t>医院：</w:t>
      </w:r>
    </w:p>
    <w:p w14:paraId="08FE67D8">
      <w:pPr>
        <w:pStyle w:val="2"/>
        <w:spacing w:before="240" w:line="372" w:lineRule="auto"/>
        <w:ind w:left="12" w:right="2" w:firstLine="641"/>
        <w:jc w:val="both"/>
        <w:rPr>
          <w:sz w:val="31"/>
          <w:szCs w:val="31"/>
        </w:rPr>
      </w:pPr>
      <w:r>
        <w:rPr>
          <w:spacing w:val="4"/>
          <w:sz w:val="31"/>
          <w:szCs w:val="31"/>
        </w:rPr>
        <w:t>我司作为中国境内合法合规的医药配送企业，经营资质、硬</w:t>
      </w:r>
      <w:r>
        <w:rPr>
          <w:spacing w:val="5"/>
          <w:sz w:val="31"/>
          <w:szCs w:val="31"/>
        </w:rPr>
        <w:t>件设施、人员配置等条件均符合贵院药品配送企业遴选要求，特</w:t>
      </w:r>
      <w:r>
        <w:rPr>
          <w:spacing w:val="9"/>
          <w:sz w:val="31"/>
          <w:szCs w:val="31"/>
        </w:rPr>
        <w:t>此申请参与此次药品配送企业遴选。现我司委托</w:t>
      </w:r>
      <w:r>
        <w:rPr>
          <w:spacing w:val="8"/>
          <w:sz w:val="31"/>
          <w:szCs w:val="31"/>
          <w:u w:val="single" w:color="auto"/>
        </w:rPr>
        <w:t xml:space="preserve">       </w:t>
      </w:r>
      <w:r>
        <w:rPr>
          <w:spacing w:val="-129"/>
          <w:sz w:val="31"/>
          <w:szCs w:val="31"/>
        </w:rPr>
        <w:t xml:space="preserve"> </w:t>
      </w:r>
      <w:r>
        <w:rPr>
          <w:spacing w:val="8"/>
          <w:sz w:val="31"/>
          <w:szCs w:val="31"/>
        </w:rPr>
        <w:t>作为授</w:t>
      </w:r>
      <w:r>
        <w:rPr>
          <w:spacing w:val="5"/>
          <w:sz w:val="31"/>
          <w:szCs w:val="31"/>
        </w:rPr>
        <w:t>权代理人，负责本项目后续工作。我司承诺，提供递交的资料均</w:t>
      </w:r>
      <w:r>
        <w:rPr>
          <w:spacing w:val="3"/>
          <w:sz w:val="31"/>
          <w:szCs w:val="31"/>
        </w:rPr>
        <w:t>合法有效。</w:t>
      </w:r>
    </w:p>
    <w:p w14:paraId="3618BFF0">
      <w:pPr>
        <w:spacing w:line="258" w:lineRule="auto"/>
        <w:rPr>
          <w:rFonts w:ascii="Arial"/>
          <w:sz w:val="21"/>
        </w:rPr>
      </w:pPr>
    </w:p>
    <w:p w14:paraId="6C1DE558">
      <w:pPr>
        <w:spacing w:line="259" w:lineRule="auto"/>
        <w:rPr>
          <w:rFonts w:ascii="Arial"/>
          <w:sz w:val="21"/>
        </w:rPr>
      </w:pPr>
    </w:p>
    <w:p w14:paraId="5CD82C93">
      <w:pPr>
        <w:pStyle w:val="2"/>
        <w:spacing w:before="101" w:line="228" w:lineRule="auto"/>
        <w:ind w:left="652"/>
        <w:rPr>
          <w:sz w:val="31"/>
          <w:szCs w:val="31"/>
        </w:rPr>
      </w:pPr>
      <w:r>
        <w:rPr>
          <w:spacing w:val="5"/>
          <w:sz w:val="31"/>
          <w:szCs w:val="31"/>
        </w:rPr>
        <w:t>法人（签字或盖章</w:t>
      </w:r>
      <w:r>
        <w:rPr>
          <w:spacing w:val="2"/>
          <w:sz w:val="31"/>
          <w:szCs w:val="31"/>
        </w:rPr>
        <w:t>）：</w:t>
      </w:r>
      <w:bookmarkStart w:id="0" w:name="_GoBack"/>
      <w:bookmarkEnd w:id="0"/>
    </w:p>
    <w:p w14:paraId="75DD5558">
      <w:pPr>
        <w:pStyle w:val="2"/>
        <w:spacing w:before="241" w:line="228" w:lineRule="auto"/>
        <w:ind w:left="642"/>
        <w:rPr>
          <w:sz w:val="31"/>
          <w:szCs w:val="31"/>
        </w:rPr>
      </w:pPr>
      <w:r>
        <w:rPr>
          <w:spacing w:val="7"/>
          <w:sz w:val="31"/>
          <w:szCs w:val="31"/>
        </w:rPr>
        <w:t>授权代理人（签字或盖章</w:t>
      </w:r>
      <w:r>
        <w:rPr>
          <w:spacing w:val="4"/>
          <w:sz w:val="31"/>
          <w:szCs w:val="31"/>
        </w:rPr>
        <w:t>）：</w:t>
      </w:r>
    </w:p>
    <w:p w14:paraId="43F8512C">
      <w:pPr>
        <w:pStyle w:val="2"/>
        <w:spacing w:before="241" w:line="228" w:lineRule="auto"/>
        <w:ind w:left="652"/>
        <w:rPr>
          <w:sz w:val="31"/>
          <w:szCs w:val="31"/>
        </w:rPr>
      </w:pPr>
      <w:r>
        <w:rPr>
          <w:spacing w:val="6"/>
          <w:sz w:val="31"/>
          <w:szCs w:val="31"/>
        </w:rPr>
        <w:t>授权代理人联系电话：</w:t>
      </w:r>
    </w:p>
    <w:p w14:paraId="7DA1FDF0">
      <w:pPr>
        <w:spacing w:line="275" w:lineRule="auto"/>
        <w:rPr>
          <w:rFonts w:ascii="Arial"/>
          <w:sz w:val="21"/>
        </w:rPr>
      </w:pPr>
    </w:p>
    <w:p w14:paraId="1DF4476D">
      <w:pPr>
        <w:spacing w:line="276" w:lineRule="auto"/>
        <w:rPr>
          <w:rFonts w:ascii="Arial"/>
          <w:sz w:val="21"/>
        </w:rPr>
      </w:pPr>
    </w:p>
    <w:p w14:paraId="006C0EF9">
      <w:pPr>
        <w:spacing w:line="276" w:lineRule="auto"/>
        <w:rPr>
          <w:rFonts w:ascii="Arial"/>
          <w:sz w:val="21"/>
        </w:rPr>
      </w:pPr>
    </w:p>
    <w:p w14:paraId="27007133">
      <w:pPr>
        <w:spacing w:line="276" w:lineRule="auto"/>
        <w:rPr>
          <w:rFonts w:ascii="Arial"/>
          <w:sz w:val="21"/>
        </w:rPr>
      </w:pPr>
    </w:p>
    <w:p w14:paraId="6E2EA6AA">
      <w:pPr>
        <w:spacing w:line="276" w:lineRule="auto"/>
        <w:rPr>
          <w:rFonts w:ascii="Arial"/>
          <w:sz w:val="21"/>
        </w:rPr>
      </w:pPr>
    </w:p>
    <w:p w14:paraId="603F6A88">
      <w:pPr>
        <w:pStyle w:val="2"/>
        <w:spacing w:before="102" w:line="228" w:lineRule="auto"/>
        <w:ind w:left="6084"/>
        <w:rPr>
          <w:sz w:val="31"/>
          <w:szCs w:val="31"/>
        </w:rPr>
      </w:pPr>
      <w:r>
        <w:rPr>
          <w:spacing w:val="4"/>
          <w:sz w:val="31"/>
          <w:szCs w:val="31"/>
        </w:rPr>
        <w:t>企业公章</w:t>
      </w:r>
    </w:p>
    <w:p w14:paraId="64C8EE0F">
      <w:pPr>
        <w:pStyle w:val="2"/>
        <w:spacing w:before="241" w:line="228" w:lineRule="auto"/>
        <w:ind w:left="5438"/>
        <w:rPr>
          <w:sz w:val="31"/>
          <w:szCs w:val="31"/>
        </w:rPr>
      </w:pPr>
      <w:r>
        <w:rPr>
          <w:spacing w:val="-2"/>
          <w:sz w:val="31"/>
          <w:szCs w:val="31"/>
        </w:rPr>
        <w:t>XXXX</w:t>
      </w:r>
      <w:r>
        <w:rPr>
          <w:spacing w:val="-38"/>
          <w:sz w:val="31"/>
          <w:szCs w:val="31"/>
        </w:rPr>
        <w:t xml:space="preserve"> </w:t>
      </w:r>
      <w:r>
        <w:rPr>
          <w:spacing w:val="-2"/>
          <w:sz w:val="31"/>
          <w:szCs w:val="31"/>
        </w:rPr>
        <w:t>年</w:t>
      </w:r>
      <w:r>
        <w:rPr>
          <w:spacing w:val="-66"/>
          <w:sz w:val="31"/>
          <w:szCs w:val="31"/>
        </w:rPr>
        <w:t xml:space="preserve"> </w:t>
      </w:r>
      <w:r>
        <w:rPr>
          <w:spacing w:val="-2"/>
          <w:sz w:val="31"/>
          <w:szCs w:val="31"/>
        </w:rPr>
        <w:t>XX</w:t>
      </w:r>
      <w:r>
        <w:rPr>
          <w:spacing w:val="-38"/>
          <w:sz w:val="31"/>
          <w:szCs w:val="31"/>
        </w:rPr>
        <w:t xml:space="preserve"> </w:t>
      </w:r>
      <w:r>
        <w:rPr>
          <w:spacing w:val="-2"/>
          <w:sz w:val="31"/>
          <w:szCs w:val="31"/>
        </w:rPr>
        <w:t>月</w:t>
      </w:r>
      <w:r>
        <w:rPr>
          <w:spacing w:val="-69"/>
          <w:sz w:val="31"/>
          <w:szCs w:val="31"/>
        </w:rPr>
        <w:t xml:space="preserve"> </w:t>
      </w:r>
      <w:r>
        <w:rPr>
          <w:spacing w:val="-2"/>
          <w:sz w:val="31"/>
          <w:szCs w:val="31"/>
        </w:rPr>
        <w:t>XX 日</w:t>
      </w:r>
    </w:p>
    <w:p w14:paraId="13CCCFE7">
      <w:pPr>
        <w:spacing w:line="244" w:lineRule="auto"/>
        <w:rPr>
          <w:rFonts w:ascii="Arial"/>
          <w:sz w:val="21"/>
        </w:rPr>
      </w:pPr>
    </w:p>
    <w:p w14:paraId="108354FA">
      <w:pPr>
        <w:spacing w:line="244" w:lineRule="auto"/>
        <w:rPr>
          <w:rFonts w:ascii="Arial"/>
          <w:sz w:val="21"/>
        </w:rPr>
      </w:pPr>
    </w:p>
    <w:p w14:paraId="313538BE">
      <w:pPr>
        <w:spacing w:line="245" w:lineRule="auto"/>
        <w:rPr>
          <w:rFonts w:ascii="Arial"/>
          <w:sz w:val="21"/>
        </w:rPr>
      </w:pPr>
    </w:p>
    <w:p w14:paraId="70298989">
      <w:pPr>
        <w:spacing w:line="245" w:lineRule="auto"/>
        <w:rPr>
          <w:rFonts w:ascii="Arial"/>
          <w:sz w:val="21"/>
        </w:rPr>
      </w:pPr>
    </w:p>
    <w:p w14:paraId="38C76E44">
      <w:pPr>
        <w:pStyle w:val="2"/>
        <w:spacing w:before="91" w:line="360" w:lineRule="auto"/>
        <w:ind w:left="10" w:firstLine="562"/>
      </w:pPr>
      <w:r>
        <w:rPr>
          <w:spacing w:val="-5"/>
        </w:rPr>
        <w:t>备注：法人身份证正反面复印件（加盖公司公章）、授权代理人身份</w:t>
      </w:r>
      <w:r>
        <w:rPr>
          <w:spacing w:val="-2"/>
        </w:rPr>
        <w:t>证正反面复印件（加盖公章）</w:t>
      </w:r>
    </w:p>
    <w:p w14:paraId="1AB30F9F">
      <w:pPr>
        <w:spacing w:line="360" w:lineRule="auto"/>
        <w:sectPr>
          <w:pgSz w:w="11906" w:h="16839"/>
          <w:pgMar w:top="400" w:right="1473" w:bottom="1166" w:left="1596" w:header="0" w:footer="802" w:gutter="0"/>
          <w:cols w:space="720" w:num="1"/>
        </w:sectPr>
      </w:pPr>
    </w:p>
    <w:p w14:paraId="6A56B3D1">
      <w:pPr>
        <w:spacing w:before="45" w:line="217" w:lineRule="auto"/>
        <w:ind w:left="2585"/>
        <w:rPr>
          <w:rFonts w:ascii="宋体" w:hAnsi="宋体" w:eastAsia="宋体" w:cs="宋体"/>
          <w:sz w:val="43"/>
          <w:szCs w:val="43"/>
        </w:rPr>
      </w:pPr>
      <w:r>
        <w:rPr>
          <w:rFonts w:ascii="宋体" w:hAnsi="宋体" w:eastAsia="宋体" w:cs="宋体"/>
          <w:spacing w:val="8"/>
          <w:sz w:val="43"/>
          <w:szCs w:val="43"/>
        </w:rPr>
        <w:t>药品配送企业遴选条件审查表</w:t>
      </w:r>
    </w:p>
    <w:tbl>
      <w:tblPr>
        <w:tblStyle w:val="7"/>
        <w:tblW w:w="110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934"/>
        <w:gridCol w:w="2834"/>
        <w:gridCol w:w="1559"/>
        <w:gridCol w:w="3618"/>
      </w:tblGrid>
      <w:tr w14:paraId="41D70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84" w:type="dxa"/>
            <w:vAlign w:val="top"/>
          </w:tcPr>
          <w:p w14:paraId="339ABA55">
            <w:pPr>
              <w:spacing w:line="287" w:lineRule="auto"/>
              <w:rPr>
                <w:rFonts w:ascii="Arial"/>
                <w:sz w:val="21"/>
              </w:rPr>
            </w:pPr>
          </w:p>
          <w:p w14:paraId="67000860">
            <w:pPr>
              <w:pStyle w:val="8"/>
              <w:spacing w:before="72" w:line="222" w:lineRule="auto"/>
              <w:ind w:left="326"/>
            </w:pPr>
            <w:r>
              <w:rPr>
                <w:spacing w:val="-3"/>
              </w:rPr>
              <w:t>序号</w:t>
            </w:r>
          </w:p>
        </w:tc>
        <w:tc>
          <w:tcPr>
            <w:tcW w:w="4768" w:type="dxa"/>
            <w:gridSpan w:val="2"/>
            <w:vAlign w:val="top"/>
          </w:tcPr>
          <w:p w14:paraId="46DF0363">
            <w:pPr>
              <w:spacing w:line="288" w:lineRule="auto"/>
              <w:rPr>
                <w:rFonts w:ascii="Arial"/>
                <w:sz w:val="21"/>
              </w:rPr>
            </w:pPr>
          </w:p>
          <w:p w14:paraId="226FBDCE">
            <w:pPr>
              <w:pStyle w:val="8"/>
              <w:spacing w:before="71" w:line="220" w:lineRule="auto"/>
              <w:ind w:left="1949"/>
            </w:pPr>
            <w:r>
              <w:rPr>
                <w:spacing w:val="-3"/>
              </w:rPr>
              <w:t>遴选条件</w:t>
            </w:r>
          </w:p>
        </w:tc>
        <w:tc>
          <w:tcPr>
            <w:tcW w:w="1559" w:type="dxa"/>
            <w:vAlign w:val="top"/>
          </w:tcPr>
          <w:p w14:paraId="481B119F">
            <w:pPr>
              <w:pStyle w:val="8"/>
              <w:spacing w:before="206" w:line="262" w:lineRule="auto"/>
              <w:ind w:left="167" w:right="105" w:hanging="52"/>
            </w:pPr>
            <w:r>
              <w:rPr>
                <w:spacing w:val="46"/>
              </w:rPr>
              <w:t>符合条件打</w:t>
            </w:r>
            <w:r>
              <w:rPr>
                <w:spacing w:val="-26"/>
              </w:rPr>
              <w:t>√</w:t>
            </w:r>
            <w:r>
              <w:rPr>
                <w:spacing w:val="-81"/>
              </w:rPr>
              <w:t xml:space="preserve"> </w:t>
            </w:r>
            <w:r>
              <w:rPr>
                <w:spacing w:val="-26"/>
              </w:rPr>
              <w:t>,</w:t>
            </w:r>
            <w:r>
              <w:rPr>
                <w:spacing w:val="65"/>
              </w:rPr>
              <w:t xml:space="preserve"> </w:t>
            </w:r>
            <w:r>
              <w:rPr>
                <w:spacing w:val="-26"/>
              </w:rPr>
              <w:t>否则打×</w:t>
            </w:r>
          </w:p>
        </w:tc>
        <w:tc>
          <w:tcPr>
            <w:tcW w:w="3618" w:type="dxa"/>
            <w:vAlign w:val="top"/>
          </w:tcPr>
          <w:p w14:paraId="39E0B58B">
            <w:pPr>
              <w:pStyle w:val="8"/>
              <w:spacing w:before="50" w:line="219" w:lineRule="auto"/>
              <w:ind w:left="1374"/>
            </w:pPr>
            <w:r>
              <w:rPr>
                <w:spacing w:val="-2"/>
              </w:rPr>
              <w:t>证明材料</w:t>
            </w:r>
          </w:p>
          <w:p w14:paraId="16E081F3">
            <w:pPr>
              <w:pStyle w:val="8"/>
              <w:spacing w:before="51" w:line="219" w:lineRule="auto"/>
              <w:ind w:left="171"/>
            </w:pPr>
            <w:r>
              <w:rPr>
                <w:spacing w:val="-1"/>
              </w:rPr>
              <w:t>（复印件加盖公章并按顺序装订，</w:t>
            </w:r>
          </w:p>
          <w:p w14:paraId="20DB9BD8">
            <w:pPr>
              <w:pStyle w:val="8"/>
              <w:spacing w:before="50" w:line="219" w:lineRule="auto"/>
              <w:ind w:left="1269"/>
            </w:pPr>
            <w:r>
              <w:rPr>
                <w:spacing w:val="-3"/>
              </w:rPr>
              <w:t>原件备查）</w:t>
            </w:r>
          </w:p>
        </w:tc>
      </w:tr>
      <w:tr w14:paraId="45CE5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1084" w:type="dxa"/>
            <w:vMerge w:val="restart"/>
            <w:tcBorders>
              <w:bottom w:val="nil"/>
            </w:tcBorders>
            <w:vAlign w:val="top"/>
          </w:tcPr>
          <w:p w14:paraId="4B29471D">
            <w:pPr>
              <w:spacing w:line="247" w:lineRule="auto"/>
              <w:rPr>
                <w:rFonts w:ascii="Arial"/>
                <w:sz w:val="21"/>
              </w:rPr>
            </w:pPr>
          </w:p>
          <w:p w14:paraId="34C32189">
            <w:pPr>
              <w:spacing w:line="247" w:lineRule="auto"/>
              <w:rPr>
                <w:rFonts w:ascii="Arial"/>
                <w:sz w:val="21"/>
              </w:rPr>
            </w:pPr>
          </w:p>
          <w:p w14:paraId="30400C33">
            <w:pPr>
              <w:spacing w:line="247" w:lineRule="auto"/>
              <w:rPr>
                <w:rFonts w:ascii="Arial"/>
                <w:sz w:val="21"/>
              </w:rPr>
            </w:pPr>
          </w:p>
          <w:p w14:paraId="23F95556">
            <w:pPr>
              <w:spacing w:line="247" w:lineRule="auto"/>
              <w:rPr>
                <w:rFonts w:ascii="Arial"/>
                <w:sz w:val="21"/>
              </w:rPr>
            </w:pPr>
          </w:p>
          <w:p w14:paraId="0B92063B">
            <w:pPr>
              <w:spacing w:line="247" w:lineRule="auto"/>
              <w:rPr>
                <w:rFonts w:ascii="Arial"/>
                <w:sz w:val="21"/>
              </w:rPr>
            </w:pPr>
          </w:p>
          <w:p w14:paraId="15463D84">
            <w:pPr>
              <w:spacing w:line="247" w:lineRule="auto"/>
              <w:rPr>
                <w:rFonts w:ascii="Arial"/>
                <w:sz w:val="21"/>
              </w:rPr>
            </w:pPr>
          </w:p>
          <w:p w14:paraId="5E7D8879">
            <w:pPr>
              <w:spacing w:line="247" w:lineRule="auto"/>
              <w:rPr>
                <w:rFonts w:ascii="Arial"/>
                <w:sz w:val="21"/>
              </w:rPr>
            </w:pPr>
          </w:p>
          <w:p w14:paraId="466482C6">
            <w:pPr>
              <w:spacing w:line="247" w:lineRule="auto"/>
              <w:rPr>
                <w:rFonts w:ascii="Arial"/>
                <w:sz w:val="21"/>
              </w:rPr>
            </w:pPr>
          </w:p>
          <w:p w14:paraId="1D2D45CB">
            <w:pPr>
              <w:spacing w:line="247" w:lineRule="auto"/>
              <w:rPr>
                <w:rFonts w:ascii="Arial"/>
                <w:sz w:val="21"/>
              </w:rPr>
            </w:pPr>
          </w:p>
          <w:p w14:paraId="2C72C51A">
            <w:pPr>
              <w:spacing w:line="248" w:lineRule="auto"/>
              <w:rPr>
                <w:rFonts w:ascii="Arial"/>
                <w:sz w:val="21"/>
              </w:rPr>
            </w:pPr>
          </w:p>
          <w:p w14:paraId="7CEDFC3E">
            <w:pPr>
              <w:spacing w:line="248" w:lineRule="auto"/>
              <w:rPr>
                <w:rFonts w:ascii="Arial"/>
                <w:sz w:val="21"/>
              </w:rPr>
            </w:pPr>
          </w:p>
          <w:p w14:paraId="127138EE">
            <w:pPr>
              <w:spacing w:line="248" w:lineRule="auto"/>
              <w:rPr>
                <w:rFonts w:ascii="Arial"/>
                <w:sz w:val="21"/>
              </w:rPr>
            </w:pPr>
          </w:p>
          <w:p w14:paraId="5168DCF6">
            <w:pPr>
              <w:spacing w:line="248" w:lineRule="auto"/>
              <w:rPr>
                <w:rFonts w:ascii="Arial"/>
                <w:sz w:val="21"/>
              </w:rPr>
            </w:pPr>
          </w:p>
          <w:p w14:paraId="732B565C">
            <w:pPr>
              <w:spacing w:line="248" w:lineRule="auto"/>
              <w:rPr>
                <w:rFonts w:ascii="Arial"/>
                <w:sz w:val="21"/>
              </w:rPr>
            </w:pPr>
          </w:p>
          <w:p w14:paraId="69620D99">
            <w:pPr>
              <w:spacing w:line="248" w:lineRule="auto"/>
              <w:rPr>
                <w:rFonts w:ascii="Arial"/>
                <w:sz w:val="21"/>
              </w:rPr>
            </w:pPr>
          </w:p>
          <w:p w14:paraId="167E9B05">
            <w:pPr>
              <w:pStyle w:val="8"/>
              <w:spacing w:before="71" w:line="242" w:lineRule="auto"/>
              <w:ind w:left="509"/>
            </w:pPr>
            <w:r>
              <w:t>1</w:t>
            </w:r>
          </w:p>
        </w:tc>
        <w:tc>
          <w:tcPr>
            <w:tcW w:w="1934" w:type="dxa"/>
            <w:vMerge w:val="restart"/>
            <w:tcBorders>
              <w:bottom w:val="nil"/>
            </w:tcBorders>
            <w:vAlign w:val="top"/>
          </w:tcPr>
          <w:p w14:paraId="1DD83980">
            <w:pPr>
              <w:spacing w:line="249" w:lineRule="auto"/>
              <w:rPr>
                <w:rFonts w:ascii="Arial"/>
                <w:sz w:val="21"/>
              </w:rPr>
            </w:pPr>
          </w:p>
          <w:p w14:paraId="1082ECC3">
            <w:pPr>
              <w:spacing w:line="249" w:lineRule="auto"/>
              <w:rPr>
                <w:rFonts w:ascii="Arial"/>
                <w:sz w:val="21"/>
              </w:rPr>
            </w:pPr>
          </w:p>
          <w:p w14:paraId="677988A7">
            <w:pPr>
              <w:spacing w:line="249" w:lineRule="auto"/>
              <w:rPr>
                <w:rFonts w:ascii="Arial"/>
                <w:sz w:val="21"/>
              </w:rPr>
            </w:pPr>
          </w:p>
          <w:p w14:paraId="6EB7ADDF">
            <w:pPr>
              <w:spacing w:line="249" w:lineRule="auto"/>
              <w:rPr>
                <w:rFonts w:ascii="Arial"/>
                <w:sz w:val="21"/>
              </w:rPr>
            </w:pPr>
          </w:p>
          <w:p w14:paraId="6A963E22">
            <w:pPr>
              <w:spacing w:line="250" w:lineRule="auto"/>
              <w:rPr>
                <w:rFonts w:ascii="Arial"/>
                <w:sz w:val="21"/>
              </w:rPr>
            </w:pPr>
          </w:p>
          <w:p w14:paraId="25B0C0F6">
            <w:pPr>
              <w:spacing w:line="250" w:lineRule="auto"/>
              <w:rPr>
                <w:rFonts w:ascii="Arial"/>
                <w:sz w:val="21"/>
              </w:rPr>
            </w:pPr>
          </w:p>
          <w:p w14:paraId="04041CBA">
            <w:pPr>
              <w:spacing w:line="250" w:lineRule="auto"/>
              <w:rPr>
                <w:rFonts w:ascii="Arial"/>
                <w:sz w:val="21"/>
              </w:rPr>
            </w:pPr>
          </w:p>
          <w:p w14:paraId="610F8F2C">
            <w:pPr>
              <w:spacing w:line="250" w:lineRule="auto"/>
              <w:rPr>
                <w:rFonts w:ascii="Arial"/>
                <w:sz w:val="21"/>
              </w:rPr>
            </w:pPr>
          </w:p>
          <w:p w14:paraId="0CCEC931">
            <w:pPr>
              <w:spacing w:line="250" w:lineRule="auto"/>
              <w:rPr>
                <w:rFonts w:ascii="Arial"/>
                <w:sz w:val="21"/>
              </w:rPr>
            </w:pPr>
          </w:p>
          <w:p w14:paraId="4CF86673">
            <w:pPr>
              <w:spacing w:line="250" w:lineRule="auto"/>
              <w:rPr>
                <w:rFonts w:ascii="Arial"/>
                <w:sz w:val="21"/>
              </w:rPr>
            </w:pPr>
          </w:p>
          <w:p w14:paraId="27F1EE57">
            <w:pPr>
              <w:spacing w:line="250" w:lineRule="auto"/>
              <w:rPr>
                <w:rFonts w:ascii="Arial"/>
                <w:sz w:val="21"/>
              </w:rPr>
            </w:pPr>
          </w:p>
          <w:p w14:paraId="6FE500AA">
            <w:pPr>
              <w:spacing w:line="250" w:lineRule="auto"/>
              <w:rPr>
                <w:rFonts w:ascii="Arial"/>
                <w:sz w:val="21"/>
              </w:rPr>
            </w:pPr>
          </w:p>
          <w:p w14:paraId="572B29D2">
            <w:pPr>
              <w:spacing w:line="250" w:lineRule="auto"/>
              <w:rPr>
                <w:rFonts w:ascii="Arial"/>
                <w:sz w:val="21"/>
              </w:rPr>
            </w:pPr>
          </w:p>
          <w:p w14:paraId="43111E74">
            <w:pPr>
              <w:pStyle w:val="8"/>
              <w:spacing w:before="71" w:line="263" w:lineRule="auto"/>
              <w:ind w:left="112" w:right="72" w:firstLine="1"/>
              <w:jc w:val="both"/>
            </w:pPr>
            <w:r>
              <w:rPr>
                <w:spacing w:val="-7"/>
              </w:rPr>
              <w:t>符合《中华人民共</w:t>
            </w:r>
            <w:r>
              <w:rPr>
                <w:spacing w:val="-2"/>
              </w:rPr>
              <w:t>和国政府采购法》</w:t>
            </w:r>
            <w:r>
              <w:rPr>
                <w:spacing w:val="24"/>
              </w:rPr>
              <w:t>第二十二条的规</w:t>
            </w:r>
            <w:r>
              <w:rPr>
                <w:spacing w:val="-3"/>
              </w:rPr>
              <w:t>定要求</w:t>
            </w:r>
          </w:p>
        </w:tc>
        <w:tc>
          <w:tcPr>
            <w:tcW w:w="2834" w:type="dxa"/>
            <w:vAlign w:val="top"/>
          </w:tcPr>
          <w:p w14:paraId="173E5C1B">
            <w:pPr>
              <w:spacing w:line="308" w:lineRule="auto"/>
              <w:rPr>
                <w:rFonts w:ascii="Arial"/>
                <w:sz w:val="21"/>
              </w:rPr>
            </w:pPr>
          </w:p>
          <w:p w14:paraId="7E958CB2">
            <w:pPr>
              <w:spacing w:line="309" w:lineRule="auto"/>
              <w:rPr>
                <w:rFonts w:ascii="Arial"/>
                <w:sz w:val="21"/>
              </w:rPr>
            </w:pPr>
          </w:p>
          <w:p w14:paraId="68F3F24A">
            <w:pPr>
              <w:pStyle w:val="8"/>
              <w:spacing w:before="71" w:line="264" w:lineRule="auto"/>
              <w:ind w:left="121" w:right="103" w:hanging="4"/>
            </w:pPr>
            <w:r>
              <w:rPr>
                <w:spacing w:val="17"/>
              </w:rPr>
              <w:t>具有独立承担民事责任的</w:t>
            </w:r>
            <w:r>
              <w:rPr>
                <w:spacing w:val="-8"/>
              </w:rPr>
              <w:t>能力</w:t>
            </w:r>
          </w:p>
        </w:tc>
        <w:tc>
          <w:tcPr>
            <w:tcW w:w="1559" w:type="dxa"/>
            <w:vAlign w:val="top"/>
          </w:tcPr>
          <w:p w14:paraId="09F46808">
            <w:pPr>
              <w:rPr>
                <w:rFonts w:ascii="Arial"/>
                <w:sz w:val="21"/>
              </w:rPr>
            </w:pPr>
          </w:p>
        </w:tc>
        <w:tc>
          <w:tcPr>
            <w:tcW w:w="3618" w:type="dxa"/>
            <w:vAlign w:val="top"/>
          </w:tcPr>
          <w:p w14:paraId="62ABE80E">
            <w:pPr>
              <w:pStyle w:val="8"/>
              <w:spacing w:before="225" w:line="219" w:lineRule="auto"/>
              <w:ind w:left="120"/>
            </w:pPr>
            <w:r>
              <w:rPr>
                <w:spacing w:val="-2"/>
              </w:rPr>
              <w:t>（1）企业法人证书</w:t>
            </w:r>
          </w:p>
          <w:p w14:paraId="1925E76B">
            <w:pPr>
              <w:pStyle w:val="8"/>
              <w:spacing w:before="50" w:line="241" w:lineRule="auto"/>
              <w:ind w:left="116" w:right="106" w:firstLine="4"/>
            </w:pPr>
            <w:r>
              <w:rPr>
                <w:spacing w:val="-2"/>
              </w:rPr>
              <w:t>（2）“信用中国”网站的“信用服</w:t>
            </w:r>
            <w:r>
              <w:rPr>
                <w:spacing w:val="-5"/>
              </w:rPr>
              <w:t>务</w:t>
            </w:r>
            <w:r>
              <w:rPr>
                <w:spacing w:val="-79"/>
              </w:rPr>
              <w:t xml:space="preserve"> </w:t>
            </w:r>
            <w:r>
              <w:rPr>
                <w:spacing w:val="-5"/>
              </w:rPr>
              <w:t>”查询结果截图</w:t>
            </w:r>
          </w:p>
          <w:p w14:paraId="12DF1B2F">
            <w:pPr>
              <w:pStyle w:val="8"/>
              <w:spacing w:before="49" w:line="243" w:lineRule="auto"/>
              <w:ind w:left="116" w:right="106" w:firstLine="4"/>
            </w:pPr>
            <w:r>
              <w:rPr>
                <w:spacing w:val="-2"/>
              </w:rPr>
              <w:t>（3）《营业执照》、《药品经营许</w:t>
            </w:r>
            <w:r>
              <w:rPr>
                <w:spacing w:val="-3"/>
              </w:rPr>
              <w:t>可证》</w:t>
            </w:r>
          </w:p>
        </w:tc>
      </w:tr>
      <w:tr w14:paraId="23CE5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1084" w:type="dxa"/>
            <w:vMerge w:val="continue"/>
            <w:tcBorders>
              <w:top w:val="nil"/>
              <w:bottom w:val="nil"/>
            </w:tcBorders>
            <w:vAlign w:val="top"/>
          </w:tcPr>
          <w:p w14:paraId="4BA8CD10">
            <w:pPr>
              <w:rPr>
                <w:rFonts w:ascii="Arial"/>
                <w:sz w:val="21"/>
              </w:rPr>
            </w:pPr>
          </w:p>
        </w:tc>
        <w:tc>
          <w:tcPr>
            <w:tcW w:w="1934" w:type="dxa"/>
            <w:vMerge w:val="continue"/>
            <w:tcBorders>
              <w:top w:val="nil"/>
              <w:bottom w:val="nil"/>
            </w:tcBorders>
            <w:vAlign w:val="top"/>
          </w:tcPr>
          <w:p w14:paraId="542D2173">
            <w:pPr>
              <w:rPr>
                <w:rFonts w:ascii="Arial"/>
                <w:sz w:val="21"/>
              </w:rPr>
            </w:pPr>
          </w:p>
        </w:tc>
        <w:tc>
          <w:tcPr>
            <w:tcW w:w="2834" w:type="dxa"/>
            <w:vAlign w:val="top"/>
          </w:tcPr>
          <w:p w14:paraId="4C8E8CD3">
            <w:pPr>
              <w:spacing w:line="294" w:lineRule="auto"/>
              <w:rPr>
                <w:rFonts w:ascii="Arial"/>
                <w:sz w:val="21"/>
              </w:rPr>
            </w:pPr>
          </w:p>
          <w:p w14:paraId="3ECE4987">
            <w:pPr>
              <w:spacing w:line="295" w:lineRule="auto"/>
              <w:rPr>
                <w:rFonts w:ascii="Arial"/>
                <w:sz w:val="21"/>
              </w:rPr>
            </w:pPr>
          </w:p>
          <w:p w14:paraId="34A07AC0">
            <w:pPr>
              <w:spacing w:line="295" w:lineRule="auto"/>
              <w:rPr>
                <w:rFonts w:ascii="Arial"/>
                <w:sz w:val="21"/>
              </w:rPr>
            </w:pPr>
          </w:p>
          <w:p w14:paraId="279550C1">
            <w:pPr>
              <w:pStyle w:val="8"/>
              <w:spacing w:before="72" w:line="263" w:lineRule="auto"/>
              <w:ind w:left="113" w:right="103" w:firstLine="4"/>
            </w:pPr>
            <w:r>
              <w:rPr>
                <w:spacing w:val="17"/>
              </w:rPr>
              <w:t>具有良好的商业信誉和健</w:t>
            </w:r>
            <w:r>
              <w:rPr>
                <w:spacing w:val="-1"/>
              </w:rPr>
              <w:t>全的财务会计制度</w:t>
            </w:r>
          </w:p>
        </w:tc>
        <w:tc>
          <w:tcPr>
            <w:tcW w:w="1559" w:type="dxa"/>
            <w:vAlign w:val="top"/>
          </w:tcPr>
          <w:p w14:paraId="0054BB14">
            <w:pPr>
              <w:rPr>
                <w:rFonts w:ascii="Arial"/>
                <w:sz w:val="21"/>
              </w:rPr>
            </w:pPr>
          </w:p>
        </w:tc>
        <w:tc>
          <w:tcPr>
            <w:tcW w:w="3618" w:type="dxa"/>
            <w:vAlign w:val="top"/>
          </w:tcPr>
          <w:p w14:paraId="12CD832F">
            <w:pPr>
              <w:pStyle w:val="8"/>
              <w:spacing w:before="31" w:line="221" w:lineRule="auto"/>
              <w:ind w:left="139"/>
            </w:pPr>
            <w:r>
              <w:rPr>
                <w:spacing w:val="-3"/>
              </w:rPr>
              <w:t>以下平台的查询记录截图：</w:t>
            </w:r>
          </w:p>
          <w:p w14:paraId="65FB7F8F">
            <w:pPr>
              <w:pStyle w:val="8"/>
              <w:spacing w:before="94" w:line="219" w:lineRule="auto"/>
              <w:ind w:left="120"/>
            </w:pPr>
            <w:r>
              <w:rPr>
                <w:spacing w:val="-2"/>
              </w:rPr>
              <w:t>（</w:t>
            </w:r>
            <w:r>
              <w:rPr>
                <w:rFonts w:ascii="Times New Roman" w:hAnsi="Times New Roman" w:eastAsia="Times New Roman" w:cs="Times New Roman"/>
                <w:spacing w:val="-2"/>
              </w:rPr>
              <w:t>1</w:t>
            </w:r>
            <w:r>
              <w:rPr>
                <w:spacing w:val="-2"/>
              </w:rPr>
              <w:t>）中国裁判文书网站</w:t>
            </w:r>
          </w:p>
          <w:p w14:paraId="4EC27164">
            <w:pPr>
              <w:pStyle w:val="8"/>
              <w:spacing w:before="96" w:line="220" w:lineRule="auto"/>
              <w:ind w:left="120"/>
            </w:pPr>
            <w:r>
              <w:rPr>
                <w:spacing w:val="-2"/>
              </w:rPr>
              <w:t>（</w:t>
            </w:r>
            <w:r>
              <w:rPr>
                <w:rFonts w:ascii="Times New Roman" w:hAnsi="Times New Roman" w:eastAsia="Times New Roman" w:cs="Times New Roman"/>
                <w:spacing w:val="-2"/>
              </w:rPr>
              <w:t>2</w:t>
            </w:r>
            <w:r>
              <w:rPr>
                <w:spacing w:val="-2"/>
              </w:rPr>
              <w:t>）</w:t>
            </w:r>
            <w:r>
              <w:rPr>
                <w:rFonts w:ascii="Times New Roman" w:hAnsi="Times New Roman" w:eastAsia="Times New Roman" w:cs="Times New Roman"/>
                <w:spacing w:val="-2"/>
              </w:rPr>
              <w:t>“</w:t>
            </w:r>
            <w:r>
              <w:rPr>
                <w:spacing w:val="-2"/>
              </w:rPr>
              <w:t>信用中国</w:t>
            </w:r>
            <w:r>
              <w:rPr>
                <w:rFonts w:ascii="Times New Roman" w:hAnsi="Times New Roman" w:eastAsia="Times New Roman" w:cs="Times New Roman"/>
                <w:spacing w:val="-2"/>
              </w:rPr>
              <w:t>”</w:t>
            </w:r>
            <w:r>
              <w:rPr>
                <w:spacing w:val="-2"/>
              </w:rPr>
              <w:t>网站</w:t>
            </w:r>
          </w:p>
          <w:p w14:paraId="05F91586">
            <w:pPr>
              <w:pStyle w:val="8"/>
              <w:spacing w:before="93" w:line="260" w:lineRule="auto"/>
              <w:ind w:left="115" w:right="106" w:firstLine="5"/>
              <w:rPr>
                <w:rFonts w:ascii="Times New Roman" w:hAnsi="Times New Roman" w:eastAsia="Times New Roman" w:cs="Times New Roman"/>
              </w:rPr>
            </w:pPr>
            <w:r>
              <w:rPr>
                <w:spacing w:val="-8"/>
              </w:rPr>
              <w:t>（</w:t>
            </w:r>
            <w:r>
              <w:rPr>
                <w:rFonts w:ascii="Times New Roman" w:hAnsi="Times New Roman" w:eastAsia="Times New Roman" w:cs="Times New Roman"/>
                <w:spacing w:val="-8"/>
              </w:rPr>
              <w:t>3</w:t>
            </w:r>
            <w:r>
              <w:rPr>
                <w:spacing w:val="-8"/>
              </w:rPr>
              <w:t>）中国政府采购网的</w:t>
            </w:r>
            <w:r>
              <w:rPr>
                <w:rFonts w:ascii="Times New Roman" w:hAnsi="Times New Roman" w:eastAsia="Times New Roman" w:cs="Times New Roman"/>
                <w:spacing w:val="-8"/>
              </w:rPr>
              <w:t>“</w:t>
            </w:r>
            <w:r>
              <w:rPr>
                <w:spacing w:val="-8"/>
              </w:rPr>
              <w:t>政府采购严</w:t>
            </w:r>
            <w:r>
              <w:rPr>
                <w:spacing w:val="3"/>
              </w:rPr>
              <w:t>重违法失信为记录名单</w:t>
            </w:r>
            <w:r>
              <w:rPr>
                <w:rFonts w:ascii="Times New Roman" w:hAnsi="Times New Roman" w:eastAsia="Times New Roman" w:cs="Times New Roman"/>
                <w:spacing w:val="3"/>
              </w:rPr>
              <w:t>”</w:t>
            </w:r>
          </w:p>
          <w:p w14:paraId="54FD2914">
            <w:pPr>
              <w:pStyle w:val="8"/>
              <w:spacing w:before="93" w:line="219" w:lineRule="auto"/>
              <w:ind w:left="120"/>
            </w:pPr>
            <w:r>
              <w:rPr>
                <w:spacing w:val="-2"/>
              </w:rPr>
              <w:t>（</w:t>
            </w:r>
            <w:r>
              <w:rPr>
                <w:rFonts w:ascii="Times New Roman" w:hAnsi="Times New Roman" w:eastAsia="Times New Roman" w:cs="Times New Roman"/>
                <w:spacing w:val="-2"/>
              </w:rPr>
              <w:t>4</w:t>
            </w:r>
            <w:r>
              <w:rPr>
                <w:spacing w:val="-2"/>
              </w:rPr>
              <w:t>）中国市场监管行政处罚文书网</w:t>
            </w:r>
          </w:p>
          <w:p w14:paraId="44B2D684">
            <w:pPr>
              <w:pStyle w:val="8"/>
              <w:spacing w:before="111" w:line="216" w:lineRule="auto"/>
              <w:ind w:left="120"/>
            </w:pPr>
            <w:r>
              <w:rPr>
                <w:spacing w:val="-1"/>
              </w:rPr>
              <w:t>（</w:t>
            </w:r>
            <w:r>
              <w:rPr>
                <w:rFonts w:ascii="Times New Roman" w:hAnsi="Times New Roman" w:eastAsia="Times New Roman" w:cs="Times New Roman"/>
                <w:spacing w:val="-1"/>
              </w:rPr>
              <w:t>5</w:t>
            </w:r>
            <w:r>
              <w:rPr>
                <w:spacing w:val="-1"/>
              </w:rPr>
              <w:t>）国家企业信用信息公示系统</w:t>
            </w:r>
          </w:p>
        </w:tc>
      </w:tr>
      <w:tr w14:paraId="70544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084" w:type="dxa"/>
            <w:vMerge w:val="continue"/>
            <w:tcBorders>
              <w:top w:val="nil"/>
              <w:bottom w:val="nil"/>
            </w:tcBorders>
            <w:vAlign w:val="top"/>
          </w:tcPr>
          <w:p w14:paraId="4C7E6F70">
            <w:pPr>
              <w:rPr>
                <w:rFonts w:ascii="Arial"/>
                <w:sz w:val="21"/>
              </w:rPr>
            </w:pPr>
          </w:p>
        </w:tc>
        <w:tc>
          <w:tcPr>
            <w:tcW w:w="1934" w:type="dxa"/>
            <w:vMerge w:val="continue"/>
            <w:tcBorders>
              <w:top w:val="nil"/>
              <w:bottom w:val="nil"/>
            </w:tcBorders>
            <w:vAlign w:val="top"/>
          </w:tcPr>
          <w:p w14:paraId="32A64D68">
            <w:pPr>
              <w:rPr>
                <w:rFonts w:ascii="Arial"/>
                <w:sz w:val="21"/>
              </w:rPr>
            </w:pPr>
          </w:p>
        </w:tc>
        <w:tc>
          <w:tcPr>
            <w:tcW w:w="2834" w:type="dxa"/>
            <w:vAlign w:val="top"/>
          </w:tcPr>
          <w:p w14:paraId="4E8B9067">
            <w:pPr>
              <w:spacing w:line="287" w:lineRule="auto"/>
              <w:rPr>
                <w:rFonts w:ascii="Arial"/>
                <w:sz w:val="21"/>
              </w:rPr>
            </w:pPr>
          </w:p>
          <w:p w14:paraId="6DB7123C">
            <w:pPr>
              <w:pStyle w:val="8"/>
              <w:spacing w:before="71" w:line="264" w:lineRule="auto"/>
              <w:ind w:left="123" w:right="103" w:hanging="10"/>
            </w:pPr>
            <w:r>
              <w:rPr>
                <w:spacing w:val="17"/>
              </w:rPr>
              <w:t>有依法缴纳税收和社会保</w:t>
            </w:r>
            <w:r>
              <w:rPr>
                <w:spacing w:val="-3"/>
              </w:rPr>
              <w:t>障资金的良好记录</w:t>
            </w:r>
          </w:p>
        </w:tc>
        <w:tc>
          <w:tcPr>
            <w:tcW w:w="1559" w:type="dxa"/>
            <w:vAlign w:val="top"/>
          </w:tcPr>
          <w:p w14:paraId="343F2A31">
            <w:pPr>
              <w:rPr>
                <w:rFonts w:ascii="Arial"/>
                <w:sz w:val="21"/>
              </w:rPr>
            </w:pPr>
          </w:p>
        </w:tc>
        <w:tc>
          <w:tcPr>
            <w:tcW w:w="3618" w:type="dxa"/>
            <w:vAlign w:val="top"/>
          </w:tcPr>
          <w:p w14:paraId="0955D675">
            <w:pPr>
              <w:pStyle w:val="8"/>
              <w:spacing w:before="50" w:line="250" w:lineRule="auto"/>
              <w:ind w:left="114" w:right="106" w:firstLine="19"/>
              <w:jc w:val="both"/>
            </w:pPr>
            <w:r>
              <w:rPr>
                <w:spacing w:val="4"/>
              </w:rPr>
              <w:t>出具上年度纳税信用评价信息（复</w:t>
            </w:r>
            <w:r>
              <w:rPr>
                <w:spacing w:val="-7"/>
              </w:rPr>
              <w:t>印件加盖公章）以及近</w:t>
            </w:r>
            <w:r>
              <w:rPr>
                <w:spacing w:val="-39"/>
              </w:rPr>
              <w:t xml:space="preserve"> </w:t>
            </w:r>
            <w:r>
              <w:rPr>
                <w:spacing w:val="-7"/>
              </w:rPr>
              <w:t>6</w:t>
            </w:r>
            <w:r>
              <w:rPr>
                <w:spacing w:val="-46"/>
              </w:rPr>
              <w:t xml:space="preserve"> </w:t>
            </w:r>
            <w:r>
              <w:rPr>
                <w:spacing w:val="-7"/>
              </w:rPr>
              <w:t>个月连续</w:t>
            </w:r>
            <w:r>
              <w:rPr>
                <w:spacing w:val="-42"/>
              </w:rPr>
              <w:t xml:space="preserve"> </w:t>
            </w:r>
            <w:r>
              <w:rPr>
                <w:spacing w:val="-7"/>
              </w:rPr>
              <w:t>3</w:t>
            </w:r>
            <w:r>
              <w:rPr>
                <w:spacing w:val="6"/>
              </w:rPr>
              <w:t>个月缴纳社会保障资金的记录（复</w:t>
            </w:r>
            <w:r>
              <w:rPr>
                <w:spacing w:val="-2"/>
              </w:rPr>
              <w:t>印件加盖公章）</w:t>
            </w:r>
          </w:p>
        </w:tc>
      </w:tr>
      <w:tr w14:paraId="44295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1084" w:type="dxa"/>
            <w:vMerge w:val="continue"/>
            <w:tcBorders>
              <w:top w:val="nil"/>
            </w:tcBorders>
            <w:vAlign w:val="top"/>
          </w:tcPr>
          <w:p w14:paraId="30A1E908">
            <w:pPr>
              <w:rPr>
                <w:rFonts w:ascii="Arial"/>
                <w:sz w:val="21"/>
              </w:rPr>
            </w:pPr>
          </w:p>
        </w:tc>
        <w:tc>
          <w:tcPr>
            <w:tcW w:w="1934" w:type="dxa"/>
            <w:vMerge w:val="continue"/>
            <w:tcBorders>
              <w:top w:val="nil"/>
            </w:tcBorders>
            <w:vAlign w:val="top"/>
          </w:tcPr>
          <w:p w14:paraId="5D6716B6">
            <w:pPr>
              <w:rPr>
                <w:rFonts w:ascii="Arial"/>
                <w:sz w:val="21"/>
              </w:rPr>
            </w:pPr>
          </w:p>
        </w:tc>
        <w:tc>
          <w:tcPr>
            <w:tcW w:w="2834" w:type="dxa"/>
            <w:vAlign w:val="top"/>
          </w:tcPr>
          <w:p w14:paraId="1F4520B0">
            <w:pPr>
              <w:spacing w:line="298" w:lineRule="auto"/>
              <w:rPr>
                <w:rFonts w:ascii="Arial"/>
                <w:sz w:val="21"/>
              </w:rPr>
            </w:pPr>
          </w:p>
          <w:p w14:paraId="3F99AA2D">
            <w:pPr>
              <w:spacing w:line="299" w:lineRule="auto"/>
              <w:rPr>
                <w:rFonts w:ascii="Arial"/>
                <w:sz w:val="21"/>
              </w:rPr>
            </w:pPr>
          </w:p>
          <w:p w14:paraId="258AAD2B">
            <w:pPr>
              <w:pStyle w:val="8"/>
              <w:spacing w:before="72" w:line="264" w:lineRule="auto"/>
              <w:ind w:left="113" w:right="103" w:firstLine="1"/>
              <w:jc w:val="both"/>
            </w:pPr>
            <w:r>
              <w:rPr>
                <w:spacing w:val="11"/>
              </w:rPr>
              <w:t>参加政府采购活动近</w:t>
            </w:r>
            <w:r>
              <w:rPr>
                <w:spacing w:val="-16"/>
              </w:rPr>
              <w:t xml:space="preserve"> </w:t>
            </w:r>
            <w:r>
              <w:rPr>
                <w:spacing w:val="11"/>
              </w:rPr>
              <w:t>3</w:t>
            </w:r>
            <w:r>
              <w:rPr>
                <w:spacing w:val="-28"/>
              </w:rPr>
              <w:t xml:space="preserve"> </w:t>
            </w:r>
            <w:r>
              <w:rPr>
                <w:spacing w:val="11"/>
              </w:rPr>
              <w:t>年</w:t>
            </w:r>
            <w:r>
              <w:rPr>
                <w:spacing w:val="-3"/>
              </w:rPr>
              <w:t>内，在经营活动中没有重大</w:t>
            </w:r>
            <w:r>
              <w:rPr>
                <w:spacing w:val="-2"/>
              </w:rPr>
              <w:t>违法记录</w:t>
            </w:r>
          </w:p>
        </w:tc>
        <w:tc>
          <w:tcPr>
            <w:tcW w:w="1559" w:type="dxa"/>
            <w:vAlign w:val="top"/>
          </w:tcPr>
          <w:p w14:paraId="286A9264">
            <w:pPr>
              <w:rPr>
                <w:rFonts w:ascii="Arial"/>
                <w:sz w:val="21"/>
              </w:rPr>
            </w:pPr>
          </w:p>
        </w:tc>
        <w:tc>
          <w:tcPr>
            <w:tcW w:w="3618" w:type="dxa"/>
            <w:vAlign w:val="top"/>
          </w:tcPr>
          <w:p w14:paraId="17A966DB">
            <w:pPr>
              <w:pStyle w:val="8"/>
              <w:spacing w:before="49" w:line="248" w:lineRule="auto"/>
              <w:ind w:left="115" w:right="106" w:firstLine="5"/>
            </w:pPr>
            <w:r>
              <w:rPr>
                <w:spacing w:val="-2"/>
              </w:rPr>
              <w:t>（1）国家企业信用信息公示系统、</w:t>
            </w:r>
            <w:r>
              <w:rPr>
                <w:spacing w:val="6"/>
              </w:rPr>
              <w:t>当地政府部门或相关监管机构的官</w:t>
            </w:r>
            <w:r>
              <w:rPr>
                <w:spacing w:val="-1"/>
              </w:rPr>
              <w:t>方网站等平台的查询结果</w:t>
            </w:r>
          </w:p>
          <w:p w14:paraId="73EC4819">
            <w:pPr>
              <w:pStyle w:val="8"/>
              <w:spacing w:before="50" w:line="250" w:lineRule="auto"/>
              <w:ind w:left="113" w:right="106" w:firstLine="7"/>
            </w:pPr>
            <w:r>
              <w:rPr>
                <w:spacing w:val="-2"/>
              </w:rPr>
              <w:t>（2）上一合同周期内合作的配送企</w:t>
            </w:r>
            <w:r>
              <w:rPr>
                <w:spacing w:val="6"/>
              </w:rPr>
              <w:t>业未发生不良配送事件（以本医疗</w:t>
            </w:r>
            <w:r>
              <w:rPr>
                <w:spacing w:val="16"/>
              </w:rPr>
              <w:t>机构记录为参考</w:t>
            </w:r>
            <w:r>
              <w:rPr>
                <w:spacing w:val="16"/>
                <w:sz w:val="20"/>
                <w:szCs w:val="20"/>
              </w:rPr>
              <w:t>，企业此项不必提</w:t>
            </w:r>
            <w:r>
              <w:rPr>
                <w:sz w:val="20"/>
                <w:szCs w:val="20"/>
              </w:rPr>
              <w:t>供</w:t>
            </w:r>
            <w:r>
              <w:t>）</w:t>
            </w:r>
          </w:p>
        </w:tc>
      </w:tr>
      <w:tr w14:paraId="542AC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084" w:type="dxa"/>
            <w:vAlign w:val="top"/>
          </w:tcPr>
          <w:p w14:paraId="1DAB5144">
            <w:pPr>
              <w:pStyle w:val="8"/>
              <w:spacing w:before="124" w:line="242" w:lineRule="auto"/>
              <w:ind w:left="496"/>
            </w:pPr>
            <w:r>
              <w:t>2</w:t>
            </w:r>
          </w:p>
        </w:tc>
        <w:tc>
          <w:tcPr>
            <w:tcW w:w="4768" w:type="dxa"/>
            <w:gridSpan w:val="2"/>
            <w:vAlign w:val="top"/>
          </w:tcPr>
          <w:p w14:paraId="7762791D">
            <w:pPr>
              <w:pStyle w:val="8"/>
              <w:spacing w:before="124" w:line="220" w:lineRule="auto"/>
              <w:ind w:left="115"/>
            </w:pPr>
            <w:r>
              <w:rPr>
                <w:spacing w:val="4"/>
              </w:rPr>
              <w:t>药品配送企业须严格执行“两票制</w:t>
            </w:r>
            <w:r>
              <w:rPr>
                <w:spacing w:val="-76"/>
              </w:rPr>
              <w:t xml:space="preserve"> </w:t>
            </w:r>
            <w:r>
              <w:rPr>
                <w:spacing w:val="4"/>
              </w:rPr>
              <w:t>”</w:t>
            </w:r>
          </w:p>
        </w:tc>
        <w:tc>
          <w:tcPr>
            <w:tcW w:w="1559" w:type="dxa"/>
            <w:vAlign w:val="top"/>
          </w:tcPr>
          <w:p w14:paraId="040CF670">
            <w:pPr>
              <w:rPr>
                <w:rFonts w:ascii="Arial"/>
                <w:sz w:val="21"/>
              </w:rPr>
            </w:pPr>
          </w:p>
        </w:tc>
        <w:tc>
          <w:tcPr>
            <w:tcW w:w="3618" w:type="dxa"/>
            <w:vAlign w:val="top"/>
          </w:tcPr>
          <w:p w14:paraId="52E5D706">
            <w:pPr>
              <w:pStyle w:val="8"/>
              <w:spacing w:before="124" w:line="219" w:lineRule="auto"/>
              <w:ind w:left="131"/>
            </w:pPr>
            <w:r>
              <w:rPr>
                <w:spacing w:val="-5"/>
              </w:rPr>
              <w:t>附佐证材料</w:t>
            </w:r>
          </w:p>
        </w:tc>
      </w:tr>
      <w:tr w14:paraId="4E2CB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4" w:type="dxa"/>
            <w:vAlign w:val="top"/>
          </w:tcPr>
          <w:p w14:paraId="37248099">
            <w:pPr>
              <w:pStyle w:val="8"/>
              <w:spacing w:before="208"/>
              <w:ind w:left="497"/>
            </w:pPr>
            <w:r>
              <w:t>3</w:t>
            </w:r>
          </w:p>
        </w:tc>
        <w:tc>
          <w:tcPr>
            <w:tcW w:w="4768" w:type="dxa"/>
            <w:gridSpan w:val="2"/>
            <w:vAlign w:val="top"/>
          </w:tcPr>
          <w:p w14:paraId="472E6E2A">
            <w:pPr>
              <w:pStyle w:val="8"/>
              <w:spacing w:before="51" w:line="238" w:lineRule="auto"/>
              <w:ind w:left="112" w:right="103"/>
            </w:pPr>
            <w:r>
              <w:rPr>
                <w:spacing w:val="-4"/>
              </w:rPr>
              <w:t>配送西药、中成药企业必须具有广西药品和医用</w:t>
            </w:r>
            <w:r>
              <w:rPr>
                <w:spacing w:val="-1"/>
              </w:rPr>
              <w:t>耗材招采管理系统的配送企业资质</w:t>
            </w:r>
          </w:p>
        </w:tc>
        <w:tc>
          <w:tcPr>
            <w:tcW w:w="1559" w:type="dxa"/>
            <w:vAlign w:val="top"/>
          </w:tcPr>
          <w:p w14:paraId="3FDF7231">
            <w:pPr>
              <w:rPr>
                <w:rFonts w:ascii="Arial"/>
                <w:sz w:val="21"/>
              </w:rPr>
            </w:pPr>
          </w:p>
        </w:tc>
        <w:tc>
          <w:tcPr>
            <w:tcW w:w="3618" w:type="dxa"/>
            <w:vAlign w:val="top"/>
          </w:tcPr>
          <w:p w14:paraId="6857B5EF">
            <w:pPr>
              <w:pStyle w:val="8"/>
              <w:spacing w:before="208" w:line="219" w:lineRule="auto"/>
              <w:ind w:left="131"/>
            </w:pPr>
            <w:r>
              <w:rPr>
                <w:spacing w:val="-5"/>
              </w:rPr>
              <w:t>附佐证材料</w:t>
            </w:r>
          </w:p>
        </w:tc>
      </w:tr>
      <w:tr w14:paraId="65769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1084" w:type="dxa"/>
            <w:vAlign w:val="top"/>
          </w:tcPr>
          <w:p w14:paraId="15ECE32A">
            <w:pPr>
              <w:spacing w:line="320" w:lineRule="auto"/>
              <w:rPr>
                <w:rFonts w:ascii="Arial"/>
                <w:sz w:val="21"/>
              </w:rPr>
            </w:pPr>
          </w:p>
          <w:p w14:paraId="24C42A4D">
            <w:pPr>
              <w:pStyle w:val="8"/>
              <w:spacing w:before="72" w:line="242" w:lineRule="auto"/>
              <w:ind w:left="492"/>
            </w:pPr>
            <w:r>
              <w:t>4</w:t>
            </w:r>
          </w:p>
        </w:tc>
        <w:tc>
          <w:tcPr>
            <w:tcW w:w="4768" w:type="dxa"/>
            <w:gridSpan w:val="2"/>
            <w:vAlign w:val="top"/>
          </w:tcPr>
          <w:p w14:paraId="5AFA03AD">
            <w:pPr>
              <w:pStyle w:val="8"/>
              <w:spacing w:before="238" w:line="264" w:lineRule="auto"/>
              <w:ind w:left="113" w:right="106" w:firstLine="1"/>
            </w:pPr>
            <w:r>
              <w:rPr>
                <w:spacing w:val="-4"/>
              </w:rPr>
              <w:t>药品配送企业为同一法定代表人，不得同时参加</w:t>
            </w:r>
            <w:r>
              <w:rPr>
                <w:spacing w:val="-3"/>
              </w:rPr>
              <w:t>遴选活动</w:t>
            </w:r>
          </w:p>
        </w:tc>
        <w:tc>
          <w:tcPr>
            <w:tcW w:w="1559" w:type="dxa"/>
            <w:vAlign w:val="top"/>
          </w:tcPr>
          <w:p w14:paraId="01A1CB2A">
            <w:pPr>
              <w:rPr>
                <w:rFonts w:ascii="Arial"/>
                <w:sz w:val="21"/>
              </w:rPr>
            </w:pPr>
          </w:p>
        </w:tc>
        <w:tc>
          <w:tcPr>
            <w:tcW w:w="3618" w:type="dxa"/>
            <w:vAlign w:val="top"/>
          </w:tcPr>
          <w:p w14:paraId="72475A67">
            <w:pPr>
              <w:spacing w:line="321" w:lineRule="auto"/>
              <w:rPr>
                <w:rFonts w:ascii="Arial"/>
                <w:sz w:val="21"/>
              </w:rPr>
            </w:pPr>
          </w:p>
          <w:p w14:paraId="2B58177F">
            <w:pPr>
              <w:pStyle w:val="8"/>
              <w:spacing w:before="72" w:line="219" w:lineRule="auto"/>
              <w:ind w:left="124"/>
            </w:pPr>
            <w:r>
              <w:rPr>
                <w:spacing w:val="-3"/>
              </w:rPr>
              <w:t>医疗机构人员审核</w:t>
            </w:r>
          </w:p>
        </w:tc>
      </w:tr>
      <w:tr w14:paraId="3D66C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4" w:type="dxa"/>
            <w:vMerge w:val="restart"/>
            <w:tcBorders>
              <w:bottom w:val="nil"/>
            </w:tcBorders>
            <w:vAlign w:val="top"/>
          </w:tcPr>
          <w:p w14:paraId="4ADBF86A">
            <w:pPr>
              <w:spacing w:line="307" w:lineRule="auto"/>
              <w:rPr>
                <w:rFonts w:ascii="Arial"/>
                <w:sz w:val="21"/>
              </w:rPr>
            </w:pPr>
          </w:p>
          <w:p w14:paraId="41106F2A">
            <w:pPr>
              <w:spacing w:line="307" w:lineRule="auto"/>
              <w:rPr>
                <w:rFonts w:ascii="Arial"/>
                <w:sz w:val="21"/>
              </w:rPr>
            </w:pPr>
          </w:p>
          <w:p w14:paraId="359FC92C">
            <w:pPr>
              <w:pStyle w:val="8"/>
              <w:spacing w:before="72"/>
              <w:ind w:left="497"/>
            </w:pPr>
            <w:r>
              <w:t>5</w:t>
            </w:r>
          </w:p>
        </w:tc>
        <w:tc>
          <w:tcPr>
            <w:tcW w:w="1934" w:type="dxa"/>
            <w:vMerge w:val="restart"/>
            <w:tcBorders>
              <w:bottom w:val="nil"/>
            </w:tcBorders>
            <w:vAlign w:val="top"/>
          </w:tcPr>
          <w:p w14:paraId="289AF125">
            <w:pPr>
              <w:spacing w:line="459" w:lineRule="auto"/>
              <w:rPr>
                <w:rFonts w:ascii="Arial"/>
                <w:sz w:val="21"/>
              </w:rPr>
            </w:pPr>
          </w:p>
          <w:p w14:paraId="100B9934">
            <w:pPr>
              <w:pStyle w:val="8"/>
              <w:spacing w:before="71" w:line="264" w:lineRule="auto"/>
              <w:ind w:left="642" w:right="195" w:hanging="438"/>
            </w:pPr>
            <w:r>
              <w:rPr>
                <w:spacing w:val="-2"/>
              </w:rPr>
              <w:t>药品配送企业服</w:t>
            </w:r>
            <w:r>
              <w:rPr>
                <w:spacing w:val="-3"/>
              </w:rPr>
              <w:t>务承诺</w:t>
            </w:r>
          </w:p>
        </w:tc>
        <w:tc>
          <w:tcPr>
            <w:tcW w:w="2834" w:type="dxa"/>
            <w:vAlign w:val="top"/>
          </w:tcPr>
          <w:p w14:paraId="51C518B0">
            <w:pPr>
              <w:pStyle w:val="8"/>
              <w:spacing w:before="50" w:line="215" w:lineRule="auto"/>
              <w:ind w:left="113"/>
            </w:pPr>
            <w:r>
              <w:rPr>
                <w:spacing w:val="-1"/>
              </w:rPr>
              <w:t>配送药品的质量保证书</w:t>
            </w:r>
          </w:p>
        </w:tc>
        <w:tc>
          <w:tcPr>
            <w:tcW w:w="1559" w:type="dxa"/>
            <w:vAlign w:val="top"/>
          </w:tcPr>
          <w:p w14:paraId="1D535C69">
            <w:pPr>
              <w:rPr>
                <w:rFonts w:ascii="Arial"/>
                <w:sz w:val="21"/>
              </w:rPr>
            </w:pPr>
          </w:p>
        </w:tc>
        <w:tc>
          <w:tcPr>
            <w:tcW w:w="3618" w:type="dxa"/>
            <w:vMerge w:val="restart"/>
            <w:tcBorders>
              <w:bottom w:val="nil"/>
            </w:tcBorders>
            <w:vAlign w:val="top"/>
          </w:tcPr>
          <w:p w14:paraId="72309E46">
            <w:pPr>
              <w:spacing w:line="307" w:lineRule="auto"/>
              <w:rPr>
                <w:rFonts w:ascii="Arial"/>
                <w:sz w:val="21"/>
              </w:rPr>
            </w:pPr>
          </w:p>
          <w:p w14:paraId="54369198">
            <w:pPr>
              <w:spacing w:line="308" w:lineRule="auto"/>
              <w:rPr>
                <w:rFonts w:ascii="Arial"/>
                <w:sz w:val="21"/>
              </w:rPr>
            </w:pPr>
          </w:p>
          <w:p w14:paraId="0AEA859D">
            <w:pPr>
              <w:pStyle w:val="8"/>
              <w:spacing w:before="71" w:line="219" w:lineRule="auto"/>
              <w:ind w:left="115"/>
            </w:pPr>
            <w:r>
              <w:rPr>
                <w:spacing w:val="-1"/>
              </w:rPr>
              <w:t>提供详细服务承诺，加盖企业公章</w:t>
            </w:r>
          </w:p>
        </w:tc>
      </w:tr>
      <w:tr w14:paraId="618A7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84" w:type="dxa"/>
            <w:vMerge w:val="continue"/>
            <w:tcBorders>
              <w:top w:val="nil"/>
              <w:bottom w:val="nil"/>
            </w:tcBorders>
            <w:vAlign w:val="top"/>
          </w:tcPr>
          <w:p w14:paraId="6EB1AAC7">
            <w:pPr>
              <w:rPr>
                <w:rFonts w:ascii="Arial"/>
                <w:sz w:val="21"/>
              </w:rPr>
            </w:pPr>
          </w:p>
        </w:tc>
        <w:tc>
          <w:tcPr>
            <w:tcW w:w="1934" w:type="dxa"/>
            <w:vMerge w:val="continue"/>
            <w:tcBorders>
              <w:top w:val="nil"/>
              <w:bottom w:val="nil"/>
            </w:tcBorders>
            <w:vAlign w:val="top"/>
          </w:tcPr>
          <w:p w14:paraId="244B606A">
            <w:pPr>
              <w:rPr>
                <w:rFonts w:ascii="Arial"/>
                <w:sz w:val="21"/>
              </w:rPr>
            </w:pPr>
          </w:p>
        </w:tc>
        <w:tc>
          <w:tcPr>
            <w:tcW w:w="2834" w:type="dxa"/>
            <w:vAlign w:val="top"/>
          </w:tcPr>
          <w:p w14:paraId="446A1EEF">
            <w:pPr>
              <w:pStyle w:val="8"/>
              <w:spacing w:before="51" w:line="238" w:lineRule="auto"/>
              <w:ind w:left="114" w:right="103" w:hanging="1"/>
            </w:pPr>
            <w:r>
              <w:rPr>
                <w:spacing w:val="17"/>
              </w:rPr>
              <w:t>配送药品的及时性、完成</w:t>
            </w:r>
            <w:r>
              <w:rPr>
                <w:spacing w:val="-1"/>
              </w:rPr>
              <w:t>率、配送准确度的保证</w:t>
            </w:r>
          </w:p>
        </w:tc>
        <w:tc>
          <w:tcPr>
            <w:tcW w:w="1559" w:type="dxa"/>
            <w:vAlign w:val="top"/>
          </w:tcPr>
          <w:p w14:paraId="18F3C901">
            <w:pPr>
              <w:rPr>
                <w:rFonts w:ascii="Arial"/>
                <w:sz w:val="21"/>
              </w:rPr>
            </w:pPr>
          </w:p>
        </w:tc>
        <w:tc>
          <w:tcPr>
            <w:tcW w:w="3618" w:type="dxa"/>
            <w:vMerge w:val="continue"/>
            <w:tcBorders>
              <w:top w:val="nil"/>
              <w:bottom w:val="nil"/>
            </w:tcBorders>
            <w:vAlign w:val="top"/>
          </w:tcPr>
          <w:p w14:paraId="702FCB7D">
            <w:pPr>
              <w:rPr>
                <w:rFonts w:ascii="Arial"/>
                <w:sz w:val="21"/>
              </w:rPr>
            </w:pPr>
          </w:p>
        </w:tc>
      </w:tr>
      <w:tr w14:paraId="7CEF8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4" w:type="dxa"/>
            <w:vMerge w:val="continue"/>
            <w:tcBorders>
              <w:top w:val="nil"/>
              <w:bottom w:val="nil"/>
            </w:tcBorders>
            <w:vAlign w:val="top"/>
          </w:tcPr>
          <w:p w14:paraId="135AC853">
            <w:pPr>
              <w:rPr>
                <w:rFonts w:ascii="Arial"/>
                <w:sz w:val="21"/>
              </w:rPr>
            </w:pPr>
          </w:p>
        </w:tc>
        <w:tc>
          <w:tcPr>
            <w:tcW w:w="1934" w:type="dxa"/>
            <w:vMerge w:val="continue"/>
            <w:tcBorders>
              <w:top w:val="nil"/>
              <w:bottom w:val="nil"/>
            </w:tcBorders>
            <w:vAlign w:val="top"/>
          </w:tcPr>
          <w:p w14:paraId="419A6E51">
            <w:pPr>
              <w:rPr>
                <w:rFonts w:ascii="Arial"/>
                <w:sz w:val="21"/>
              </w:rPr>
            </w:pPr>
          </w:p>
        </w:tc>
        <w:tc>
          <w:tcPr>
            <w:tcW w:w="2834" w:type="dxa"/>
            <w:vAlign w:val="top"/>
          </w:tcPr>
          <w:p w14:paraId="0300A507">
            <w:pPr>
              <w:pStyle w:val="8"/>
              <w:spacing w:before="50" w:line="215" w:lineRule="auto"/>
              <w:ind w:left="113"/>
            </w:pPr>
            <w:r>
              <w:rPr>
                <w:spacing w:val="-1"/>
              </w:rPr>
              <w:t>配送药品的售后服务保证</w:t>
            </w:r>
          </w:p>
        </w:tc>
        <w:tc>
          <w:tcPr>
            <w:tcW w:w="1559" w:type="dxa"/>
            <w:vAlign w:val="top"/>
          </w:tcPr>
          <w:p w14:paraId="343948A9">
            <w:pPr>
              <w:rPr>
                <w:rFonts w:ascii="Arial"/>
                <w:sz w:val="21"/>
              </w:rPr>
            </w:pPr>
          </w:p>
        </w:tc>
        <w:tc>
          <w:tcPr>
            <w:tcW w:w="3618" w:type="dxa"/>
            <w:vMerge w:val="continue"/>
            <w:tcBorders>
              <w:top w:val="nil"/>
              <w:bottom w:val="nil"/>
            </w:tcBorders>
            <w:vAlign w:val="top"/>
          </w:tcPr>
          <w:p w14:paraId="26F8D8B5">
            <w:pPr>
              <w:rPr>
                <w:rFonts w:ascii="Arial"/>
                <w:sz w:val="21"/>
              </w:rPr>
            </w:pPr>
          </w:p>
        </w:tc>
      </w:tr>
      <w:tr w14:paraId="50EC9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084" w:type="dxa"/>
            <w:vMerge w:val="continue"/>
            <w:tcBorders>
              <w:top w:val="nil"/>
            </w:tcBorders>
            <w:vAlign w:val="top"/>
          </w:tcPr>
          <w:p w14:paraId="417B9134">
            <w:pPr>
              <w:rPr>
                <w:rFonts w:ascii="Arial"/>
                <w:sz w:val="21"/>
              </w:rPr>
            </w:pPr>
          </w:p>
        </w:tc>
        <w:tc>
          <w:tcPr>
            <w:tcW w:w="1934" w:type="dxa"/>
            <w:vMerge w:val="continue"/>
            <w:tcBorders>
              <w:top w:val="nil"/>
            </w:tcBorders>
            <w:vAlign w:val="top"/>
          </w:tcPr>
          <w:p w14:paraId="6219C78D">
            <w:pPr>
              <w:rPr>
                <w:rFonts w:ascii="Arial"/>
                <w:sz w:val="21"/>
              </w:rPr>
            </w:pPr>
          </w:p>
        </w:tc>
        <w:tc>
          <w:tcPr>
            <w:tcW w:w="2834" w:type="dxa"/>
            <w:vAlign w:val="top"/>
          </w:tcPr>
          <w:p w14:paraId="5742C750">
            <w:pPr>
              <w:pStyle w:val="8"/>
              <w:spacing w:before="49" w:line="216" w:lineRule="auto"/>
              <w:ind w:left="113"/>
            </w:pPr>
            <w:r>
              <w:rPr>
                <w:spacing w:val="-1"/>
              </w:rPr>
              <w:t>其他自主服务承诺方案</w:t>
            </w:r>
          </w:p>
        </w:tc>
        <w:tc>
          <w:tcPr>
            <w:tcW w:w="1559" w:type="dxa"/>
            <w:vAlign w:val="top"/>
          </w:tcPr>
          <w:p w14:paraId="2A210726">
            <w:pPr>
              <w:rPr>
                <w:rFonts w:ascii="Arial"/>
                <w:sz w:val="21"/>
              </w:rPr>
            </w:pPr>
          </w:p>
        </w:tc>
        <w:tc>
          <w:tcPr>
            <w:tcW w:w="3618" w:type="dxa"/>
            <w:vMerge w:val="continue"/>
            <w:tcBorders>
              <w:top w:val="nil"/>
            </w:tcBorders>
            <w:vAlign w:val="top"/>
          </w:tcPr>
          <w:p w14:paraId="6427AE49">
            <w:pPr>
              <w:rPr>
                <w:rFonts w:ascii="Arial"/>
                <w:sz w:val="21"/>
              </w:rPr>
            </w:pPr>
          </w:p>
        </w:tc>
      </w:tr>
      <w:tr w14:paraId="110B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84" w:type="dxa"/>
            <w:vAlign w:val="top"/>
          </w:tcPr>
          <w:p w14:paraId="5D10765C">
            <w:pPr>
              <w:pStyle w:val="8"/>
              <w:spacing w:before="52" w:line="219" w:lineRule="auto"/>
              <w:ind w:left="227"/>
            </w:pPr>
            <w:r>
              <w:rPr>
                <w:spacing w:val="-6"/>
              </w:rPr>
              <w:t>医疗机</w:t>
            </w:r>
          </w:p>
          <w:p w14:paraId="5072C409">
            <w:pPr>
              <w:pStyle w:val="8"/>
              <w:spacing w:before="49"/>
              <w:ind w:left="333" w:right="210" w:hanging="113"/>
            </w:pPr>
            <w:r>
              <w:rPr>
                <w:spacing w:val="-4"/>
              </w:rPr>
              <w:t>构复核</w:t>
            </w:r>
            <w:r>
              <w:rPr>
                <w:spacing w:val="-7"/>
              </w:rPr>
              <w:t>结果</w:t>
            </w:r>
          </w:p>
        </w:tc>
        <w:tc>
          <w:tcPr>
            <w:tcW w:w="9945" w:type="dxa"/>
            <w:gridSpan w:val="4"/>
            <w:vAlign w:val="top"/>
          </w:tcPr>
          <w:p w14:paraId="386E0704">
            <w:pPr>
              <w:spacing w:line="290" w:lineRule="auto"/>
              <w:rPr>
                <w:rFonts w:ascii="Arial"/>
                <w:sz w:val="21"/>
              </w:rPr>
            </w:pPr>
          </w:p>
          <w:p w14:paraId="47253D0A">
            <w:pPr>
              <w:pStyle w:val="8"/>
              <w:spacing w:before="72" w:line="221" w:lineRule="auto"/>
              <w:ind w:left="2780"/>
            </w:pPr>
            <w:r>
              <w:rPr>
                <w:spacing w:val="-1"/>
              </w:rPr>
              <w:t>该配送企业是否能参与遴选： 是□     否□</w:t>
            </w:r>
          </w:p>
        </w:tc>
      </w:tr>
    </w:tbl>
    <w:p w14:paraId="7FF19B11">
      <w:pPr>
        <w:rPr>
          <w:rFonts w:ascii="Arial" w:hAnsi="Arial" w:eastAsia="Arial" w:cs="Arial"/>
          <w:sz w:val="21"/>
          <w:szCs w:val="21"/>
        </w:rPr>
        <w:sectPr>
          <w:pgSz w:w="11906" w:h="16839"/>
          <w:pgMar w:top="400" w:right="341" w:bottom="921" w:left="530" w:header="0" w:footer="557" w:gutter="0"/>
          <w:cols w:space="720" w:num="1"/>
        </w:sectPr>
      </w:pPr>
    </w:p>
    <w:p w14:paraId="50A07419">
      <w:pPr>
        <w:spacing w:before="29" w:line="210" w:lineRule="auto"/>
        <w:jc w:val="center"/>
        <w:rPr>
          <w:rFonts w:ascii="宋体" w:hAnsi="宋体" w:eastAsia="宋体" w:cs="宋体"/>
          <w:sz w:val="43"/>
          <w:szCs w:val="43"/>
        </w:rPr>
      </w:pPr>
      <w:r>
        <w:rPr>
          <w:rFonts w:ascii="宋体" w:hAnsi="宋体" w:eastAsia="宋体" w:cs="宋体"/>
          <w:spacing w:val="7"/>
          <w:sz w:val="43"/>
          <w:szCs w:val="43"/>
        </w:rPr>
        <w:t>药品配送企业遴选评分表</w:t>
      </w:r>
    </w:p>
    <w:tbl>
      <w:tblPr>
        <w:tblStyle w:val="7"/>
        <w:tblW w:w="10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8"/>
        <w:gridCol w:w="1289"/>
        <w:gridCol w:w="4232"/>
        <w:gridCol w:w="506"/>
        <w:gridCol w:w="484"/>
        <w:gridCol w:w="3140"/>
      </w:tblGrid>
      <w:tr w14:paraId="62A1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218" w:type="dxa"/>
            <w:vAlign w:val="top"/>
          </w:tcPr>
          <w:p w14:paraId="70C87AAC">
            <w:pPr>
              <w:spacing w:line="259" w:lineRule="auto"/>
              <w:rPr>
                <w:rFonts w:ascii="Arial"/>
                <w:sz w:val="21"/>
              </w:rPr>
            </w:pPr>
          </w:p>
          <w:p w14:paraId="100A6AC8">
            <w:pPr>
              <w:pStyle w:val="8"/>
              <w:spacing w:before="78" w:line="220" w:lineRule="auto"/>
              <w:ind w:left="121"/>
              <w:rPr>
                <w:sz w:val="24"/>
                <w:szCs w:val="24"/>
              </w:rPr>
            </w:pPr>
            <w:r>
              <w:rPr>
                <w:b/>
                <w:bCs/>
                <w:spacing w:val="-6"/>
                <w:sz w:val="24"/>
                <w:szCs w:val="24"/>
              </w:rPr>
              <w:t>一级指标</w:t>
            </w:r>
          </w:p>
        </w:tc>
        <w:tc>
          <w:tcPr>
            <w:tcW w:w="1289" w:type="dxa"/>
            <w:vAlign w:val="top"/>
          </w:tcPr>
          <w:p w14:paraId="729C308D">
            <w:pPr>
              <w:spacing w:line="259" w:lineRule="auto"/>
              <w:rPr>
                <w:rFonts w:ascii="Arial"/>
                <w:sz w:val="21"/>
              </w:rPr>
            </w:pPr>
          </w:p>
          <w:p w14:paraId="2FE068A4">
            <w:pPr>
              <w:pStyle w:val="8"/>
              <w:spacing w:before="78" w:line="220" w:lineRule="auto"/>
              <w:ind w:left="171"/>
              <w:rPr>
                <w:sz w:val="24"/>
                <w:szCs w:val="24"/>
              </w:rPr>
            </w:pPr>
            <w:r>
              <w:rPr>
                <w:b/>
                <w:bCs/>
                <w:spacing w:val="-6"/>
                <w:sz w:val="24"/>
                <w:szCs w:val="24"/>
              </w:rPr>
              <w:t>二级指标</w:t>
            </w:r>
          </w:p>
        </w:tc>
        <w:tc>
          <w:tcPr>
            <w:tcW w:w="4232" w:type="dxa"/>
            <w:vAlign w:val="top"/>
          </w:tcPr>
          <w:p w14:paraId="10C71298">
            <w:pPr>
              <w:spacing w:line="259" w:lineRule="auto"/>
              <w:rPr>
                <w:rFonts w:ascii="Arial"/>
                <w:sz w:val="21"/>
              </w:rPr>
            </w:pPr>
          </w:p>
          <w:p w14:paraId="2F242F7B">
            <w:pPr>
              <w:pStyle w:val="8"/>
              <w:spacing w:before="78" w:line="218" w:lineRule="auto"/>
              <w:ind w:left="1639"/>
              <w:rPr>
                <w:sz w:val="24"/>
                <w:szCs w:val="24"/>
              </w:rPr>
            </w:pPr>
            <w:r>
              <w:rPr>
                <w:b/>
                <w:bCs/>
                <w:spacing w:val="-5"/>
                <w:sz w:val="24"/>
                <w:szCs w:val="24"/>
              </w:rPr>
              <w:t>评价细则</w:t>
            </w:r>
          </w:p>
        </w:tc>
        <w:tc>
          <w:tcPr>
            <w:tcW w:w="506" w:type="dxa"/>
            <w:vAlign w:val="top"/>
          </w:tcPr>
          <w:p w14:paraId="1BA60EF6">
            <w:pPr>
              <w:pStyle w:val="8"/>
              <w:spacing w:before="219" w:line="202" w:lineRule="auto"/>
              <w:ind w:left="139" w:right="130" w:firstLine="2"/>
              <w:rPr>
                <w:sz w:val="24"/>
                <w:szCs w:val="24"/>
              </w:rPr>
            </w:pPr>
            <w:r>
              <w:rPr>
                <w:b/>
                <w:bCs/>
                <w:spacing w:val="-15"/>
                <w:sz w:val="24"/>
                <w:szCs w:val="24"/>
              </w:rPr>
              <w:t>分</w:t>
            </w:r>
            <w:r>
              <w:rPr>
                <w:b/>
                <w:bCs/>
                <w:spacing w:val="-12"/>
                <w:sz w:val="24"/>
                <w:szCs w:val="24"/>
              </w:rPr>
              <w:t>值</w:t>
            </w:r>
          </w:p>
        </w:tc>
        <w:tc>
          <w:tcPr>
            <w:tcW w:w="484" w:type="dxa"/>
            <w:vAlign w:val="top"/>
          </w:tcPr>
          <w:p w14:paraId="18BDABE1">
            <w:pPr>
              <w:pStyle w:val="8"/>
              <w:spacing w:before="220" w:line="202" w:lineRule="auto"/>
              <w:ind w:left="130" w:right="120" w:hanging="3"/>
              <w:rPr>
                <w:sz w:val="24"/>
                <w:szCs w:val="24"/>
              </w:rPr>
            </w:pPr>
            <w:r>
              <w:rPr>
                <w:b/>
                <w:bCs/>
                <w:spacing w:val="-11"/>
                <w:sz w:val="24"/>
                <w:szCs w:val="24"/>
              </w:rPr>
              <w:t>评</w:t>
            </w:r>
            <w:r>
              <w:rPr>
                <w:b/>
                <w:bCs/>
                <w:spacing w:val="-15"/>
                <w:sz w:val="24"/>
                <w:szCs w:val="24"/>
              </w:rPr>
              <w:t>分</w:t>
            </w:r>
          </w:p>
        </w:tc>
        <w:tc>
          <w:tcPr>
            <w:tcW w:w="3140" w:type="dxa"/>
            <w:vAlign w:val="top"/>
          </w:tcPr>
          <w:p w14:paraId="37A4FDAC">
            <w:pPr>
              <w:pStyle w:val="8"/>
              <w:spacing w:before="41" w:line="219" w:lineRule="auto"/>
              <w:ind w:left="1093"/>
              <w:rPr>
                <w:sz w:val="24"/>
                <w:szCs w:val="24"/>
              </w:rPr>
            </w:pPr>
            <w:r>
              <w:rPr>
                <w:b/>
                <w:bCs/>
                <w:spacing w:val="-5"/>
                <w:sz w:val="24"/>
                <w:szCs w:val="24"/>
              </w:rPr>
              <w:t>证明材料</w:t>
            </w:r>
          </w:p>
          <w:p w14:paraId="06A8B8D1">
            <w:pPr>
              <w:pStyle w:val="8"/>
              <w:spacing w:before="26" w:line="224" w:lineRule="auto"/>
              <w:ind w:left="254" w:right="123" w:hanging="112"/>
              <w:rPr>
                <w:sz w:val="24"/>
                <w:szCs w:val="24"/>
              </w:rPr>
            </w:pPr>
            <w:r>
              <w:rPr>
                <w:b/>
                <w:bCs/>
                <w:spacing w:val="-4"/>
                <w:sz w:val="24"/>
                <w:szCs w:val="24"/>
              </w:rPr>
              <w:t>（复印件加盖公章并按评分</w:t>
            </w:r>
            <w:r>
              <w:rPr>
                <w:b/>
                <w:bCs/>
                <w:spacing w:val="-3"/>
                <w:sz w:val="24"/>
                <w:szCs w:val="24"/>
              </w:rPr>
              <w:t>项顺序装订，原件备查）</w:t>
            </w:r>
          </w:p>
        </w:tc>
      </w:tr>
      <w:tr w14:paraId="2A2D2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218" w:type="dxa"/>
            <w:vMerge w:val="restart"/>
            <w:tcBorders>
              <w:bottom w:val="nil"/>
            </w:tcBorders>
            <w:vAlign w:val="top"/>
          </w:tcPr>
          <w:p w14:paraId="09D83E4F">
            <w:pPr>
              <w:spacing w:line="251" w:lineRule="auto"/>
              <w:rPr>
                <w:rFonts w:ascii="Arial"/>
                <w:sz w:val="21"/>
              </w:rPr>
            </w:pPr>
          </w:p>
          <w:p w14:paraId="410E3FF8">
            <w:pPr>
              <w:spacing w:line="251" w:lineRule="auto"/>
              <w:rPr>
                <w:rFonts w:ascii="Arial"/>
                <w:sz w:val="21"/>
              </w:rPr>
            </w:pPr>
          </w:p>
          <w:p w14:paraId="6AEA86CC">
            <w:pPr>
              <w:spacing w:line="251" w:lineRule="auto"/>
              <w:rPr>
                <w:rFonts w:ascii="Arial"/>
                <w:sz w:val="21"/>
              </w:rPr>
            </w:pPr>
          </w:p>
          <w:p w14:paraId="78684202">
            <w:pPr>
              <w:spacing w:line="251" w:lineRule="auto"/>
              <w:rPr>
                <w:rFonts w:ascii="Arial"/>
                <w:sz w:val="21"/>
              </w:rPr>
            </w:pPr>
          </w:p>
          <w:p w14:paraId="115C8654">
            <w:pPr>
              <w:spacing w:line="252" w:lineRule="auto"/>
              <w:rPr>
                <w:rFonts w:ascii="Arial"/>
                <w:sz w:val="21"/>
              </w:rPr>
            </w:pPr>
          </w:p>
          <w:p w14:paraId="5447F684">
            <w:pPr>
              <w:spacing w:line="252" w:lineRule="auto"/>
              <w:rPr>
                <w:rFonts w:ascii="Arial"/>
                <w:sz w:val="21"/>
              </w:rPr>
            </w:pPr>
          </w:p>
          <w:p w14:paraId="7384F569">
            <w:pPr>
              <w:spacing w:line="252" w:lineRule="auto"/>
              <w:rPr>
                <w:rFonts w:ascii="Arial"/>
                <w:sz w:val="21"/>
              </w:rPr>
            </w:pPr>
          </w:p>
          <w:p w14:paraId="2F012D10">
            <w:pPr>
              <w:spacing w:line="252" w:lineRule="auto"/>
              <w:rPr>
                <w:rFonts w:ascii="Arial"/>
                <w:sz w:val="21"/>
              </w:rPr>
            </w:pPr>
          </w:p>
          <w:p w14:paraId="509280E3">
            <w:pPr>
              <w:spacing w:line="252" w:lineRule="auto"/>
              <w:rPr>
                <w:rFonts w:ascii="Arial"/>
                <w:sz w:val="21"/>
              </w:rPr>
            </w:pPr>
          </w:p>
          <w:p w14:paraId="6B067F39">
            <w:pPr>
              <w:spacing w:line="252" w:lineRule="auto"/>
              <w:rPr>
                <w:rFonts w:ascii="Arial"/>
                <w:sz w:val="21"/>
              </w:rPr>
            </w:pPr>
          </w:p>
          <w:p w14:paraId="04508789">
            <w:pPr>
              <w:spacing w:line="252" w:lineRule="auto"/>
              <w:rPr>
                <w:rFonts w:ascii="Arial"/>
                <w:sz w:val="21"/>
              </w:rPr>
            </w:pPr>
          </w:p>
          <w:p w14:paraId="67D672AE">
            <w:pPr>
              <w:spacing w:line="252" w:lineRule="auto"/>
              <w:rPr>
                <w:rFonts w:ascii="Arial"/>
                <w:sz w:val="21"/>
              </w:rPr>
            </w:pPr>
          </w:p>
          <w:p w14:paraId="2C4FA538">
            <w:pPr>
              <w:pStyle w:val="8"/>
              <w:spacing w:before="72" w:line="264" w:lineRule="auto"/>
              <w:ind w:left="120" w:right="12" w:firstLine="2"/>
            </w:pPr>
            <w:r>
              <w:rPr>
                <w:rFonts w:ascii="Times New Roman" w:hAnsi="Times New Roman" w:eastAsia="Times New Roman" w:cs="Times New Roman"/>
                <w:b/>
                <w:bCs/>
                <w:spacing w:val="-12"/>
              </w:rPr>
              <w:t>1.</w:t>
            </w:r>
            <w:r>
              <w:rPr>
                <w:rFonts w:ascii="Times New Roman" w:hAnsi="Times New Roman" w:eastAsia="Times New Roman" w:cs="Times New Roman"/>
                <w:b/>
                <w:bCs/>
                <w:spacing w:val="10"/>
              </w:rPr>
              <w:t xml:space="preserve"> </w:t>
            </w:r>
            <w:r>
              <w:rPr>
                <w:b/>
                <w:bCs/>
                <w:spacing w:val="-12"/>
              </w:rPr>
              <w:t>供</w:t>
            </w:r>
            <w:r>
              <w:rPr>
                <w:spacing w:val="-39"/>
              </w:rPr>
              <w:t xml:space="preserve"> </w:t>
            </w:r>
            <w:r>
              <w:rPr>
                <w:b/>
                <w:bCs/>
                <w:spacing w:val="-12"/>
              </w:rPr>
              <w:t>货</w:t>
            </w:r>
            <w:r>
              <w:rPr>
                <w:spacing w:val="-38"/>
              </w:rPr>
              <w:t xml:space="preserve"> </w:t>
            </w:r>
            <w:r>
              <w:rPr>
                <w:b/>
                <w:bCs/>
                <w:spacing w:val="-12"/>
              </w:rPr>
              <w:t>能</w:t>
            </w:r>
            <w:r>
              <w:rPr>
                <w:b/>
                <w:bCs/>
                <w:spacing w:val="-16"/>
              </w:rPr>
              <w:t>力（</w:t>
            </w:r>
            <w:r>
              <w:rPr>
                <w:rFonts w:ascii="Times New Roman" w:hAnsi="Times New Roman" w:eastAsia="Times New Roman" w:cs="Times New Roman"/>
                <w:b/>
                <w:bCs/>
                <w:spacing w:val="-16"/>
              </w:rPr>
              <w:t>25</w:t>
            </w:r>
            <w:r>
              <w:rPr>
                <w:rFonts w:ascii="Times New Roman" w:hAnsi="Times New Roman" w:eastAsia="Times New Roman" w:cs="Times New Roman"/>
                <w:b/>
                <w:bCs/>
                <w:spacing w:val="10"/>
              </w:rPr>
              <w:t xml:space="preserve"> </w:t>
            </w:r>
            <w:r>
              <w:rPr>
                <w:b/>
                <w:bCs/>
                <w:spacing w:val="-16"/>
              </w:rPr>
              <w:t>分）</w:t>
            </w:r>
          </w:p>
        </w:tc>
        <w:tc>
          <w:tcPr>
            <w:tcW w:w="1289" w:type="dxa"/>
            <w:vMerge w:val="restart"/>
            <w:tcBorders>
              <w:bottom w:val="nil"/>
            </w:tcBorders>
            <w:vAlign w:val="top"/>
          </w:tcPr>
          <w:p w14:paraId="1D1AD38A">
            <w:pPr>
              <w:spacing w:line="265" w:lineRule="auto"/>
              <w:rPr>
                <w:rFonts w:ascii="Arial"/>
                <w:sz w:val="21"/>
              </w:rPr>
            </w:pPr>
          </w:p>
          <w:p w14:paraId="7632786C">
            <w:pPr>
              <w:spacing w:line="265" w:lineRule="auto"/>
              <w:rPr>
                <w:rFonts w:ascii="Arial"/>
                <w:sz w:val="21"/>
              </w:rPr>
            </w:pPr>
          </w:p>
          <w:p w14:paraId="00BD5508">
            <w:pPr>
              <w:spacing w:line="266" w:lineRule="auto"/>
              <w:rPr>
                <w:rFonts w:ascii="Arial"/>
                <w:sz w:val="21"/>
              </w:rPr>
            </w:pPr>
          </w:p>
          <w:p w14:paraId="4D6137EA">
            <w:pPr>
              <w:pStyle w:val="8"/>
              <w:spacing w:before="71" w:line="263" w:lineRule="auto"/>
              <w:ind w:left="112" w:right="39" w:firstLine="15"/>
            </w:pPr>
            <w:r>
              <w:rPr>
                <w:rFonts w:ascii="Times New Roman" w:hAnsi="Times New Roman" w:eastAsia="Times New Roman" w:cs="Times New Roman"/>
                <w:spacing w:val="-6"/>
              </w:rPr>
              <w:t>1.1</w:t>
            </w:r>
            <w:r>
              <w:rPr>
                <w:rFonts w:ascii="Times New Roman" w:hAnsi="Times New Roman" w:eastAsia="Times New Roman" w:cs="Times New Roman"/>
                <w:spacing w:val="10"/>
              </w:rPr>
              <w:t xml:space="preserve"> </w:t>
            </w:r>
            <w:r>
              <w:rPr>
                <w:spacing w:val="-6"/>
              </w:rPr>
              <w:t>可配送</w:t>
            </w:r>
            <w:r>
              <w:rPr>
                <w:spacing w:val="-3"/>
              </w:rPr>
              <w:t>药品品规</w:t>
            </w:r>
            <w:r>
              <w:t xml:space="preserve"> </w:t>
            </w:r>
            <w:r>
              <w:rPr>
                <w:spacing w:val="-6"/>
              </w:rPr>
              <w:t>数（</w:t>
            </w:r>
            <w:r>
              <w:rPr>
                <w:rFonts w:ascii="Times New Roman" w:hAnsi="Times New Roman" w:eastAsia="Times New Roman" w:cs="Times New Roman"/>
                <w:spacing w:val="-6"/>
              </w:rPr>
              <w:t>10</w:t>
            </w:r>
            <w:r>
              <w:rPr>
                <w:rFonts w:ascii="Times New Roman" w:hAnsi="Times New Roman" w:eastAsia="Times New Roman" w:cs="Times New Roman"/>
                <w:spacing w:val="11"/>
              </w:rPr>
              <w:t xml:space="preserve"> </w:t>
            </w:r>
            <w:r>
              <w:rPr>
                <w:spacing w:val="-6"/>
              </w:rPr>
              <w:t>分）</w:t>
            </w:r>
          </w:p>
        </w:tc>
        <w:tc>
          <w:tcPr>
            <w:tcW w:w="4232" w:type="dxa"/>
            <w:vAlign w:val="top"/>
          </w:tcPr>
          <w:p w14:paraId="1953414E">
            <w:pPr>
              <w:pStyle w:val="8"/>
              <w:spacing w:before="73" w:line="219" w:lineRule="auto"/>
              <w:ind w:left="129"/>
              <w:rPr>
                <w:rFonts w:ascii="Times New Roman" w:hAnsi="Times New Roman" w:eastAsia="Times New Roman" w:cs="Times New Roman"/>
              </w:rPr>
            </w:pPr>
            <w:r>
              <w:rPr>
                <w:spacing w:val="5"/>
              </w:rPr>
              <w:t>&lt;医疗机构在用药品品规数量×</w:t>
            </w:r>
            <w:r>
              <w:rPr>
                <w:rFonts w:ascii="Times New Roman" w:hAnsi="Times New Roman" w:eastAsia="Times New Roman" w:cs="Times New Roman"/>
                <w:spacing w:val="5"/>
              </w:rPr>
              <w:t>40%</w:t>
            </w:r>
          </w:p>
        </w:tc>
        <w:tc>
          <w:tcPr>
            <w:tcW w:w="506" w:type="dxa"/>
            <w:vAlign w:val="top"/>
          </w:tcPr>
          <w:p w14:paraId="0D210DE8">
            <w:pPr>
              <w:spacing w:before="108"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Merge w:val="restart"/>
            <w:tcBorders>
              <w:bottom w:val="nil"/>
            </w:tcBorders>
            <w:vAlign w:val="top"/>
          </w:tcPr>
          <w:p w14:paraId="6AE2F272">
            <w:pPr>
              <w:rPr>
                <w:rFonts w:ascii="Arial"/>
                <w:sz w:val="21"/>
              </w:rPr>
            </w:pPr>
          </w:p>
        </w:tc>
        <w:tc>
          <w:tcPr>
            <w:tcW w:w="3140" w:type="dxa"/>
            <w:vMerge w:val="restart"/>
            <w:tcBorders>
              <w:bottom w:val="nil"/>
            </w:tcBorders>
            <w:vAlign w:val="top"/>
          </w:tcPr>
          <w:p w14:paraId="4E1BD6C9">
            <w:pPr>
              <w:pStyle w:val="8"/>
              <w:spacing w:before="248" w:line="248" w:lineRule="auto"/>
              <w:ind w:left="118" w:right="106" w:firstLine="3"/>
            </w:pPr>
            <w:r>
              <w:rPr>
                <w:spacing w:val="-5"/>
              </w:rPr>
              <w:t>（</w:t>
            </w:r>
            <w:r>
              <w:rPr>
                <w:rFonts w:ascii="Times New Roman" w:hAnsi="Times New Roman" w:eastAsia="Times New Roman" w:cs="Times New Roman"/>
                <w:spacing w:val="-5"/>
              </w:rPr>
              <w:t>1</w:t>
            </w:r>
            <w:r>
              <w:rPr>
                <w:spacing w:val="-5"/>
              </w:rPr>
              <w:t>）以各医疗机构本院基本用</w:t>
            </w:r>
            <w:r>
              <w:rPr>
                <w:spacing w:val="3"/>
              </w:rPr>
              <w:t>药的品种数量为依据，按不同</w:t>
            </w:r>
            <w:r>
              <w:rPr>
                <w:spacing w:val="-2"/>
              </w:rPr>
              <w:t>占比进行阶梯打分；</w:t>
            </w:r>
          </w:p>
          <w:p w14:paraId="3EE04659">
            <w:pPr>
              <w:pStyle w:val="8"/>
              <w:spacing w:before="49" w:line="251" w:lineRule="auto"/>
              <w:ind w:left="116" w:right="106" w:firstLine="6"/>
            </w:pPr>
            <w:r>
              <w:rPr>
                <w:spacing w:val="-5"/>
              </w:rPr>
              <w:t>（</w:t>
            </w:r>
            <w:r>
              <w:rPr>
                <w:rFonts w:ascii="Times New Roman" w:hAnsi="Times New Roman" w:eastAsia="Times New Roman" w:cs="Times New Roman"/>
                <w:spacing w:val="-5"/>
              </w:rPr>
              <w:t>2</w:t>
            </w:r>
            <w:r>
              <w:rPr>
                <w:spacing w:val="-5"/>
              </w:rPr>
              <w:t>）提供企业在广西药品和医</w:t>
            </w:r>
            <w:r>
              <w:rPr>
                <w:spacing w:val="4"/>
              </w:rPr>
              <w:t>用耗材招采管理系统“药品交</w:t>
            </w:r>
            <w:r>
              <w:rPr>
                <w:spacing w:val="1"/>
              </w:rPr>
              <w:t>易</w:t>
            </w:r>
            <w:r>
              <w:rPr>
                <w:spacing w:val="-72"/>
              </w:rPr>
              <w:t xml:space="preserve"> </w:t>
            </w:r>
            <w:r>
              <w:rPr>
                <w:spacing w:val="1"/>
              </w:rPr>
              <w:t>”模块可配送药品品种、规</w:t>
            </w:r>
            <w:r>
              <w:rPr>
                <w:spacing w:val="-1"/>
              </w:rPr>
              <w:t>格的数量作为证明材料。</w:t>
            </w:r>
          </w:p>
        </w:tc>
      </w:tr>
      <w:tr w14:paraId="22BDF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8" w:type="dxa"/>
            <w:vMerge w:val="continue"/>
            <w:tcBorders>
              <w:top w:val="nil"/>
              <w:bottom w:val="nil"/>
            </w:tcBorders>
            <w:vAlign w:val="top"/>
          </w:tcPr>
          <w:p w14:paraId="3F2D3E61">
            <w:pPr>
              <w:rPr>
                <w:rFonts w:ascii="Arial"/>
                <w:sz w:val="21"/>
              </w:rPr>
            </w:pPr>
          </w:p>
        </w:tc>
        <w:tc>
          <w:tcPr>
            <w:tcW w:w="1289" w:type="dxa"/>
            <w:vMerge w:val="continue"/>
            <w:tcBorders>
              <w:top w:val="nil"/>
              <w:bottom w:val="nil"/>
            </w:tcBorders>
            <w:vAlign w:val="top"/>
          </w:tcPr>
          <w:p w14:paraId="42D98EC4">
            <w:pPr>
              <w:rPr>
                <w:rFonts w:ascii="Arial"/>
                <w:sz w:val="21"/>
              </w:rPr>
            </w:pPr>
          </w:p>
        </w:tc>
        <w:tc>
          <w:tcPr>
            <w:tcW w:w="4232" w:type="dxa"/>
            <w:vAlign w:val="top"/>
          </w:tcPr>
          <w:p w14:paraId="6320C0E1">
            <w:pPr>
              <w:pStyle w:val="8"/>
              <w:spacing w:before="46" w:line="255" w:lineRule="auto"/>
              <w:ind w:left="114" w:right="583" w:firstLine="9"/>
              <w:rPr>
                <w:rFonts w:ascii="Times New Roman" w:hAnsi="Times New Roman" w:eastAsia="Times New Roman" w:cs="Times New Roman"/>
              </w:rPr>
            </w:pPr>
            <w:r>
              <w:rPr>
                <w:spacing w:val="4"/>
              </w:rPr>
              <w:t>医疗机构在用药品品规数量×</w:t>
            </w:r>
            <w:r>
              <w:rPr>
                <w:rFonts w:ascii="Times New Roman" w:hAnsi="Times New Roman" w:eastAsia="Times New Roman" w:cs="Times New Roman"/>
                <w:spacing w:val="4"/>
              </w:rPr>
              <w:t>(40%</w:t>
            </w:r>
            <w:r>
              <w:rPr>
                <w:spacing w:val="4"/>
              </w:rPr>
              <w:t>~</w:t>
            </w:r>
            <w:r>
              <w:t xml:space="preserve"> </w:t>
            </w:r>
            <w:r>
              <w:rPr>
                <w:rFonts w:ascii="Times New Roman" w:hAnsi="Times New Roman" w:eastAsia="Times New Roman" w:cs="Times New Roman"/>
                <w:spacing w:val="-2"/>
              </w:rPr>
              <w:t>60%)*</w:t>
            </w:r>
          </w:p>
        </w:tc>
        <w:tc>
          <w:tcPr>
            <w:tcW w:w="506" w:type="dxa"/>
            <w:vAlign w:val="top"/>
          </w:tcPr>
          <w:p w14:paraId="52F52215">
            <w:pPr>
              <w:spacing w:before="238" w:line="189" w:lineRule="auto"/>
              <w:ind w:left="201"/>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484" w:type="dxa"/>
            <w:vMerge w:val="continue"/>
            <w:tcBorders>
              <w:top w:val="nil"/>
              <w:bottom w:val="nil"/>
            </w:tcBorders>
            <w:vAlign w:val="top"/>
          </w:tcPr>
          <w:p w14:paraId="1B2C8D57">
            <w:pPr>
              <w:rPr>
                <w:rFonts w:ascii="Arial"/>
                <w:sz w:val="21"/>
              </w:rPr>
            </w:pPr>
          </w:p>
        </w:tc>
        <w:tc>
          <w:tcPr>
            <w:tcW w:w="3140" w:type="dxa"/>
            <w:vMerge w:val="continue"/>
            <w:tcBorders>
              <w:top w:val="nil"/>
              <w:bottom w:val="nil"/>
            </w:tcBorders>
            <w:vAlign w:val="top"/>
          </w:tcPr>
          <w:p w14:paraId="5BC48705">
            <w:pPr>
              <w:rPr>
                <w:rFonts w:ascii="Arial"/>
                <w:sz w:val="21"/>
              </w:rPr>
            </w:pPr>
          </w:p>
        </w:tc>
      </w:tr>
      <w:tr w14:paraId="7A1C1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8" w:type="dxa"/>
            <w:vMerge w:val="continue"/>
            <w:tcBorders>
              <w:top w:val="nil"/>
              <w:bottom w:val="nil"/>
            </w:tcBorders>
            <w:vAlign w:val="top"/>
          </w:tcPr>
          <w:p w14:paraId="27C21493">
            <w:pPr>
              <w:rPr>
                <w:rFonts w:ascii="Arial"/>
                <w:sz w:val="21"/>
              </w:rPr>
            </w:pPr>
          </w:p>
        </w:tc>
        <w:tc>
          <w:tcPr>
            <w:tcW w:w="1289" w:type="dxa"/>
            <w:vMerge w:val="continue"/>
            <w:tcBorders>
              <w:top w:val="nil"/>
              <w:bottom w:val="nil"/>
            </w:tcBorders>
            <w:vAlign w:val="top"/>
          </w:tcPr>
          <w:p w14:paraId="4040C547">
            <w:pPr>
              <w:rPr>
                <w:rFonts w:ascii="Arial"/>
                <w:sz w:val="21"/>
              </w:rPr>
            </w:pPr>
          </w:p>
        </w:tc>
        <w:tc>
          <w:tcPr>
            <w:tcW w:w="4232" w:type="dxa"/>
            <w:vAlign w:val="top"/>
          </w:tcPr>
          <w:p w14:paraId="15F238D6">
            <w:pPr>
              <w:pStyle w:val="8"/>
              <w:spacing w:before="46" w:line="255" w:lineRule="auto"/>
              <w:ind w:left="118" w:right="583" w:firstLine="5"/>
              <w:rPr>
                <w:rFonts w:ascii="Times New Roman" w:hAnsi="Times New Roman" w:eastAsia="Times New Roman" w:cs="Times New Roman"/>
              </w:rPr>
            </w:pPr>
            <w:r>
              <w:rPr>
                <w:spacing w:val="4"/>
              </w:rPr>
              <w:t>医疗机构在用药品品规数量×</w:t>
            </w:r>
            <w:r>
              <w:rPr>
                <w:rFonts w:ascii="Times New Roman" w:hAnsi="Times New Roman" w:eastAsia="Times New Roman" w:cs="Times New Roman"/>
                <w:spacing w:val="4"/>
              </w:rPr>
              <w:t>(60%</w:t>
            </w:r>
            <w:r>
              <w:rPr>
                <w:spacing w:val="4"/>
              </w:rPr>
              <w:t>~</w:t>
            </w:r>
            <w:r>
              <w:t xml:space="preserve"> </w:t>
            </w:r>
            <w:r>
              <w:rPr>
                <w:rFonts w:ascii="Times New Roman" w:hAnsi="Times New Roman" w:eastAsia="Times New Roman" w:cs="Times New Roman"/>
                <w:spacing w:val="-3"/>
              </w:rPr>
              <w:t>80%)*</w:t>
            </w:r>
          </w:p>
        </w:tc>
        <w:tc>
          <w:tcPr>
            <w:tcW w:w="506" w:type="dxa"/>
            <w:vAlign w:val="top"/>
          </w:tcPr>
          <w:p w14:paraId="4EC3021C">
            <w:pPr>
              <w:spacing w:before="238"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Merge w:val="continue"/>
            <w:tcBorders>
              <w:top w:val="nil"/>
              <w:bottom w:val="nil"/>
            </w:tcBorders>
            <w:vAlign w:val="top"/>
          </w:tcPr>
          <w:p w14:paraId="4DF995FD">
            <w:pPr>
              <w:rPr>
                <w:rFonts w:ascii="Arial"/>
                <w:sz w:val="21"/>
              </w:rPr>
            </w:pPr>
          </w:p>
        </w:tc>
        <w:tc>
          <w:tcPr>
            <w:tcW w:w="3140" w:type="dxa"/>
            <w:vMerge w:val="continue"/>
            <w:tcBorders>
              <w:top w:val="nil"/>
              <w:bottom w:val="nil"/>
            </w:tcBorders>
            <w:vAlign w:val="top"/>
          </w:tcPr>
          <w:p w14:paraId="6066A5D5">
            <w:pPr>
              <w:rPr>
                <w:rFonts w:ascii="Arial"/>
                <w:sz w:val="21"/>
              </w:rPr>
            </w:pPr>
          </w:p>
        </w:tc>
      </w:tr>
      <w:tr w14:paraId="2605B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8" w:type="dxa"/>
            <w:vMerge w:val="continue"/>
            <w:tcBorders>
              <w:top w:val="nil"/>
              <w:bottom w:val="nil"/>
            </w:tcBorders>
            <w:vAlign w:val="top"/>
          </w:tcPr>
          <w:p w14:paraId="6755BFB1">
            <w:pPr>
              <w:rPr>
                <w:rFonts w:ascii="Arial"/>
                <w:sz w:val="21"/>
              </w:rPr>
            </w:pPr>
          </w:p>
        </w:tc>
        <w:tc>
          <w:tcPr>
            <w:tcW w:w="1289" w:type="dxa"/>
            <w:vMerge w:val="continue"/>
            <w:tcBorders>
              <w:top w:val="nil"/>
              <w:bottom w:val="nil"/>
            </w:tcBorders>
            <w:vAlign w:val="top"/>
          </w:tcPr>
          <w:p w14:paraId="03E35E9D">
            <w:pPr>
              <w:rPr>
                <w:rFonts w:ascii="Arial"/>
                <w:sz w:val="21"/>
              </w:rPr>
            </w:pPr>
          </w:p>
        </w:tc>
        <w:tc>
          <w:tcPr>
            <w:tcW w:w="4232" w:type="dxa"/>
            <w:vAlign w:val="top"/>
          </w:tcPr>
          <w:p w14:paraId="41E8A30F">
            <w:pPr>
              <w:pStyle w:val="8"/>
              <w:spacing w:before="46" w:line="255" w:lineRule="auto"/>
              <w:ind w:left="129" w:right="583" w:hanging="6"/>
              <w:rPr>
                <w:rFonts w:ascii="Times New Roman" w:hAnsi="Times New Roman" w:eastAsia="Times New Roman" w:cs="Times New Roman"/>
              </w:rPr>
            </w:pPr>
            <w:r>
              <w:rPr>
                <w:spacing w:val="4"/>
              </w:rPr>
              <w:t>医疗机构在用药品品规数量×</w:t>
            </w:r>
            <w:r>
              <w:rPr>
                <w:rFonts w:ascii="Times New Roman" w:hAnsi="Times New Roman" w:eastAsia="Times New Roman" w:cs="Times New Roman"/>
                <w:spacing w:val="4"/>
              </w:rPr>
              <w:t>(80%</w:t>
            </w:r>
            <w:r>
              <w:rPr>
                <w:spacing w:val="4"/>
              </w:rPr>
              <w:t>~</w:t>
            </w:r>
            <w:r>
              <w:t xml:space="preserve"> </w:t>
            </w:r>
            <w:r>
              <w:rPr>
                <w:rFonts w:ascii="Times New Roman" w:hAnsi="Times New Roman" w:eastAsia="Times New Roman" w:cs="Times New Roman"/>
                <w:spacing w:val="-4"/>
              </w:rPr>
              <w:t>100%)*</w:t>
            </w:r>
          </w:p>
        </w:tc>
        <w:tc>
          <w:tcPr>
            <w:tcW w:w="506" w:type="dxa"/>
            <w:vAlign w:val="top"/>
          </w:tcPr>
          <w:p w14:paraId="3BDD6933">
            <w:pPr>
              <w:spacing w:before="240" w:line="189" w:lineRule="auto"/>
              <w:ind w:left="211"/>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484" w:type="dxa"/>
            <w:vMerge w:val="continue"/>
            <w:tcBorders>
              <w:top w:val="nil"/>
              <w:bottom w:val="nil"/>
            </w:tcBorders>
            <w:vAlign w:val="top"/>
          </w:tcPr>
          <w:p w14:paraId="09EF8E78">
            <w:pPr>
              <w:rPr>
                <w:rFonts w:ascii="Arial"/>
                <w:sz w:val="21"/>
              </w:rPr>
            </w:pPr>
          </w:p>
        </w:tc>
        <w:tc>
          <w:tcPr>
            <w:tcW w:w="3140" w:type="dxa"/>
            <w:vMerge w:val="continue"/>
            <w:tcBorders>
              <w:top w:val="nil"/>
              <w:bottom w:val="nil"/>
            </w:tcBorders>
            <w:vAlign w:val="top"/>
          </w:tcPr>
          <w:p w14:paraId="230BADDA">
            <w:pPr>
              <w:rPr>
                <w:rFonts w:ascii="Arial"/>
                <w:sz w:val="21"/>
              </w:rPr>
            </w:pPr>
          </w:p>
        </w:tc>
      </w:tr>
      <w:tr w14:paraId="23C08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18" w:type="dxa"/>
            <w:vMerge w:val="continue"/>
            <w:tcBorders>
              <w:top w:val="nil"/>
              <w:bottom w:val="nil"/>
            </w:tcBorders>
            <w:vAlign w:val="top"/>
          </w:tcPr>
          <w:p w14:paraId="5B5C4D78">
            <w:pPr>
              <w:rPr>
                <w:rFonts w:ascii="Arial"/>
                <w:sz w:val="21"/>
              </w:rPr>
            </w:pPr>
          </w:p>
        </w:tc>
        <w:tc>
          <w:tcPr>
            <w:tcW w:w="1289" w:type="dxa"/>
            <w:vMerge w:val="continue"/>
            <w:tcBorders>
              <w:top w:val="nil"/>
            </w:tcBorders>
            <w:vAlign w:val="top"/>
          </w:tcPr>
          <w:p w14:paraId="56DE5314">
            <w:pPr>
              <w:rPr>
                <w:rFonts w:ascii="Arial"/>
                <w:sz w:val="21"/>
              </w:rPr>
            </w:pPr>
          </w:p>
        </w:tc>
        <w:tc>
          <w:tcPr>
            <w:tcW w:w="4232" w:type="dxa"/>
            <w:vAlign w:val="top"/>
          </w:tcPr>
          <w:p w14:paraId="52D8ECED">
            <w:pPr>
              <w:pStyle w:val="8"/>
              <w:spacing w:before="48" w:line="217" w:lineRule="auto"/>
              <w:ind w:left="135"/>
              <w:rPr>
                <w:rFonts w:ascii="Times New Roman" w:hAnsi="Times New Roman" w:eastAsia="Times New Roman" w:cs="Times New Roman"/>
              </w:rPr>
            </w:pPr>
            <w:r>
              <w:rPr>
                <w:spacing w:val="-2"/>
              </w:rPr>
              <w:t>≥医疗机构在用药品品规数量×</w:t>
            </w:r>
            <w:r>
              <w:rPr>
                <w:rFonts w:ascii="Times New Roman" w:hAnsi="Times New Roman" w:eastAsia="Times New Roman" w:cs="Times New Roman"/>
                <w:spacing w:val="-2"/>
              </w:rPr>
              <w:t>100%</w:t>
            </w:r>
          </w:p>
        </w:tc>
        <w:tc>
          <w:tcPr>
            <w:tcW w:w="506" w:type="dxa"/>
            <w:vAlign w:val="top"/>
          </w:tcPr>
          <w:p w14:paraId="5533FA6B">
            <w:pPr>
              <w:spacing w:before="83" w:line="189" w:lineRule="auto"/>
              <w:ind w:left="168"/>
              <w:rPr>
                <w:rFonts w:ascii="Times New Roman" w:hAnsi="Times New Roman" w:eastAsia="Times New Roman" w:cs="Times New Roman"/>
                <w:sz w:val="22"/>
                <w:szCs w:val="22"/>
              </w:rPr>
            </w:pPr>
            <w:r>
              <w:rPr>
                <w:rFonts w:ascii="Times New Roman" w:hAnsi="Times New Roman" w:eastAsia="Times New Roman" w:cs="Times New Roman"/>
                <w:spacing w:val="-13"/>
                <w:sz w:val="22"/>
                <w:szCs w:val="22"/>
              </w:rPr>
              <w:t>10</w:t>
            </w:r>
          </w:p>
        </w:tc>
        <w:tc>
          <w:tcPr>
            <w:tcW w:w="484" w:type="dxa"/>
            <w:vMerge w:val="continue"/>
            <w:tcBorders>
              <w:top w:val="nil"/>
            </w:tcBorders>
            <w:vAlign w:val="top"/>
          </w:tcPr>
          <w:p w14:paraId="540FD059">
            <w:pPr>
              <w:rPr>
                <w:rFonts w:ascii="Arial"/>
                <w:sz w:val="21"/>
              </w:rPr>
            </w:pPr>
          </w:p>
        </w:tc>
        <w:tc>
          <w:tcPr>
            <w:tcW w:w="3140" w:type="dxa"/>
            <w:vMerge w:val="continue"/>
            <w:tcBorders>
              <w:top w:val="nil"/>
            </w:tcBorders>
            <w:vAlign w:val="top"/>
          </w:tcPr>
          <w:p w14:paraId="74D8987F">
            <w:pPr>
              <w:rPr>
                <w:rFonts w:ascii="Arial"/>
                <w:sz w:val="21"/>
              </w:rPr>
            </w:pPr>
          </w:p>
        </w:tc>
      </w:tr>
      <w:tr w14:paraId="482AA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218" w:type="dxa"/>
            <w:vMerge w:val="continue"/>
            <w:tcBorders>
              <w:top w:val="nil"/>
              <w:bottom w:val="nil"/>
            </w:tcBorders>
            <w:vAlign w:val="top"/>
          </w:tcPr>
          <w:p w14:paraId="59FCBFAA">
            <w:pPr>
              <w:rPr>
                <w:rFonts w:ascii="Arial"/>
                <w:sz w:val="21"/>
              </w:rPr>
            </w:pPr>
          </w:p>
        </w:tc>
        <w:tc>
          <w:tcPr>
            <w:tcW w:w="1289" w:type="dxa"/>
            <w:vMerge w:val="restart"/>
            <w:tcBorders>
              <w:bottom w:val="nil"/>
            </w:tcBorders>
            <w:vAlign w:val="top"/>
          </w:tcPr>
          <w:p w14:paraId="1ED99274">
            <w:pPr>
              <w:spacing w:line="245" w:lineRule="auto"/>
              <w:rPr>
                <w:rFonts w:ascii="Arial"/>
                <w:sz w:val="21"/>
              </w:rPr>
            </w:pPr>
          </w:p>
          <w:p w14:paraId="2AE6CF6A">
            <w:pPr>
              <w:spacing w:line="246" w:lineRule="auto"/>
              <w:rPr>
                <w:rFonts w:ascii="Arial"/>
                <w:sz w:val="21"/>
              </w:rPr>
            </w:pPr>
          </w:p>
          <w:p w14:paraId="6716A4C3">
            <w:pPr>
              <w:pStyle w:val="8"/>
              <w:spacing w:before="65" w:line="271" w:lineRule="auto"/>
              <w:ind w:left="110" w:right="147" w:firstLine="15"/>
            </w:pPr>
            <w:r>
              <w:rPr>
                <w:rFonts w:ascii="Arial" w:hAnsi="Arial" w:eastAsia="Arial" w:cs="Arial"/>
                <w:spacing w:val="9"/>
                <w:sz w:val="20"/>
                <w:szCs w:val="20"/>
              </w:rPr>
              <w:t>1.2</w:t>
            </w:r>
            <w:r>
              <w:rPr>
                <w:rFonts w:ascii="Arial" w:hAnsi="Arial" w:eastAsia="Arial" w:cs="Arial"/>
                <w:spacing w:val="21"/>
                <w:sz w:val="20"/>
                <w:szCs w:val="20"/>
              </w:rPr>
              <w:t xml:space="preserve"> </w:t>
            </w:r>
            <w:r>
              <w:rPr>
                <w:spacing w:val="9"/>
                <w:sz w:val="20"/>
                <w:szCs w:val="20"/>
              </w:rPr>
              <w:t>基药品</w:t>
            </w:r>
            <w:r>
              <w:rPr>
                <w:spacing w:val="5"/>
                <w:sz w:val="20"/>
                <w:szCs w:val="20"/>
              </w:rPr>
              <w:t>种</w:t>
            </w:r>
            <w:r>
              <w:rPr>
                <w:spacing w:val="5"/>
              </w:rPr>
              <w:t>覆盖程</w:t>
            </w:r>
            <w:r>
              <w:rPr>
                <w:spacing w:val="7"/>
              </w:rPr>
              <w:t>度（</w:t>
            </w:r>
            <w:r>
              <w:rPr>
                <w:rFonts w:ascii="Times New Roman" w:hAnsi="Times New Roman" w:eastAsia="Times New Roman" w:cs="Times New Roman"/>
                <w:spacing w:val="7"/>
              </w:rPr>
              <w:t>5</w:t>
            </w:r>
            <w:r>
              <w:rPr>
                <w:spacing w:val="7"/>
              </w:rPr>
              <w:t>分）</w:t>
            </w:r>
          </w:p>
        </w:tc>
        <w:tc>
          <w:tcPr>
            <w:tcW w:w="4232" w:type="dxa"/>
            <w:vAlign w:val="top"/>
          </w:tcPr>
          <w:p w14:paraId="2AC11BDD">
            <w:pPr>
              <w:pStyle w:val="8"/>
              <w:spacing w:before="81" w:line="220" w:lineRule="auto"/>
              <w:ind w:left="129"/>
              <w:rPr>
                <w:rFonts w:ascii="Times New Roman" w:hAnsi="Times New Roman" w:eastAsia="Times New Roman" w:cs="Times New Roman"/>
              </w:rPr>
            </w:pPr>
            <w:r>
              <w:rPr>
                <w:spacing w:val="13"/>
              </w:rPr>
              <w:t>&lt;覆盖基药品规数×</w:t>
            </w:r>
            <w:r>
              <w:rPr>
                <w:rFonts w:ascii="Times New Roman" w:hAnsi="Times New Roman" w:eastAsia="Times New Roman" w:cs="Times New Roman"/>
                <w:spacing w:val="13"/>
              </w:rPr>
              <w:t>40%</w:t>
            </w:r>
          </w:p>
        </w:tc>
        <w:tc>
          <w:tcPr>
            <w:tcW w:w="506" w:type="dxa"/>
            <w:vAlign w:val="top"/>
          </w:tcPr>
          <w:p w14:paraId="13B9FEBB">
            <w:pPr>
              <w:spacing w:before="117" w:line="189" w:lineRule="auto"/>
              <w:ind w:left="223"/>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484" w:type="dxa"/>
            <w:vMerge w:val="restart"/>
            <w:tcBorders>
              <w:bottom w:val="nil"/>
            </w:tcBorders>
            <w:vAlign w:val="top"/>
          </w:tcPr>
          <w:p w14:paraId="4A3D21F3">
            <w:pPr>
              <w:rPr>
                <w:rFonts w:ascii="Arial"/>
                <w:sz w:val="21"/>
              </w:rPr>
            </w:pPr>
          </w:p>
        </w:tc>
        <w:tc>
          <w:tcPr>
            <w:tcW w:w="3140" w:type="dxa"/>
            <w:vMerge w:val="restart"/>
            <w:tcBorders>
              <w:bottom w:val="nil"/>
            </w:tcBorders>
            <w:vAlign w:val="top"/>
          </w:tcPr>
          <w:p w14:paraId="49D288BA">
            <w:pPr>
              <w:spacing w:line="322" w:lineRule="auto"/>
              <w:rPr>
                <w:rFonts w:ascii="Arial"/>
                <w:sz w:val="21"/>
              </w:rPr>
            </w:pPr>
          </w:p>
          <w:p w14:paraId="4A1C9926">
            <w:pPr>
              <w:pStyle w:val="8"/>
              <w:spacing w:before="72" w:line="263" w:lineRule="auto"/>
              <w:ind w:left="116" w:right="106"/>
              <w:jc w:val="both"/>
            </w:pPr>
            <w:r>
              <w:rPr>
                <w:spacing w:val="3"/>
              </w:rPr>
              <w:t>提供企业供应品种目录与《国</w:t>
            </w:r>
            <w:r>
              <w:rPr>
                <w:spacing w:val="-1"/>
              </w:rPr>
              <w:t>家基本药物目录（</w:t>
            </w:r>
            <w:r>
              <w:rPr>
                <w:rFonts w:ascii="Times New Roman" w:hAnsi="Times New Roman" w:eastAsia="Times New Roman" w:cs="Times New Roman"/>
                <w:spacing w:val="-1"/>
              </w:rPr>
              <w:t xml:space="preserve">2018 </w:t>
            </w:r>
            <w:r>
              <w:rPr>
                <w:spacing w:val="-1"/>
              </w:rPr>
              <w:t>版）》</w:t>
            </w:r>
            <w:r>
              <w:rPr>
                <w:spacing w:val="4"/>
              </w:rPr>
              <w:t>载入品种（除中药饮片）的匹</w:t>
            </w:r>
            <w:r>
              <w:rPr>
                <w:spacing w:val="-1"/>
              </w:rPr>
              <w:t>配对比</w:t>
            </w:r>
            <w:r>
              <w:rPr>
                <w:spacing w:val="-49"/>
              </w:rPr>
              <w:t xml:space="preserve"> </w:t>
            </w:r>
            <w:r>
              <w:rPr>
                <w:rFonts w:ascii="Times New Roman" w:hAnsi="Times New Roman" w:eastAsia="Times New Roman" w:cs="Times New Roman"/>
                <w:spacing w:val="-1"/>
              </w:rPr>
              <w:t xml:space="preserve">Excel </w:t>
            </w:r>
            <w:r>
              <w:rPr>
                <w:spacing w:val="-1"/>
              </w:rPr>
              <w:t>表，盖企业公章</w:t>
            </w:r>
          </w:p>
        </w:tc>
      </w:tr>
      <w:tr w14:paraId="243BB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218" w:type="dxa"/>
            <w:vMerge w:val="continue"/>
            <w:tcBorders>
              <w:top w:val="nil"/>
              <w:bottom w:val="nil"/>
            </w:tcBorders>
            <w:vAlign w:val="top"/>
          </w:tcPr>
          <w:p w14:paraId="365E39AF">
            <w:pPr>
              <w:rPr>
                <w:rFonts w:ascii="Arial"/>
                <w:sz w:val="21"/>
              </w:rPr>
            </w:pPr>
          </w:p>
        </w:tc>
        <w:tc>
          <w:tcPr>
            <w:tcW w:w="1289" w:type="dxa"/>
            <w:vMerge w:val="continue"/>
            <w:tcBorders>
              <w:top w:val="nil"/>
              <w:bottom w:val="nil"/>
            </w:tcBorders>
            <w:vAlign w:val="top"/>
          </w:tcPr>
          <w:p w14:paraId="53BEE3CD">
            <w:pPr>
              <w:rPr>
                <w:rFonts w:ascii="Arial"/>
                <w:sz w:val="21"/>
              </w:rPr>
            </w:pPr>
          </w:p>
        </w:tc>
        <w:tc>
          <w:tcPr>
            <w:tcW w:w="4232" w:type="dxa"/>
            <w:vAlign w:val="top"/>
          </w:tcPr>
          <w:p w14:paraId="50515A97">
            <w:pPr>
              <w:pStyle w:val="8"/>
              <w:spacing w:before="78" w:line="213" w:lineRule="auto"/>
              <w:ind w:left="114"/>
              <w:rPr>
                <w:rFonts w:ascii="Times New Roman" w:hAnsi="Times New Roman" w:eastAsia="Times New Roman" w:cs="Times New Roman"/>
              </w:rPr>
            </w:pPr>
            <w:r>
              <w:rPr>
                <w:spacing w:val="4"/>
              </w:rPr>
              <w:t>覆盖基药品规数×</w:t>
            </w:r>
            <w:r>
              <w:rPr>
                <w:rFonts w:ascii="Times New Roman" w:hAnsi="Times New Roman" w:eastAsia="Times New Roman" w:cs="Times New Roman"/>
                <w:spacing w:val="4"/>
              </w:rPr>
              <w:t>(40%</w:t>
            </w:r>
            <w:r>
              <w:rPr>
                <w:spacing w:val="4"/>
              </w:rPr>
              <w:t>～</w:t>
            </w:r>
            <w:r>
              <w:rPr>
                <w:rFonts w:ascii="Times New Roman" w:hAnsi="Times New Roman" w:eastAsia="Times New Roman" w:cs="Times New Roman"/>
                <w:spacing w:val="4"/>
              </w:rPr>
              <w:t>60%)*</w:t>
            </w:r>
          </w:p>
        </w:tc>
        <w:tc>
          <w:tcPr>
            <w:tcW w:w="506" w:type="dxa"/>
            <w:vAlign w:val="top"/>
          </w:tcPr>
          <w:p w14:paraId="7531F68D">
            <w:pPr>
              <w:spacing w:before="113"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Merge w:val="continue"/>
            <w:tcBorders>
              <w:top w:val="nil"/>
              <w:bottom w:val="nil"/>
            </w:tcBorders>
            <w:vAlign w:val="top"/>
          </w:tcPr>
          <w:p w14:paraId="4F6BF74A">
            <w:pPr>
              <w:rPr>
                <w:rFonts w:ascii="Arial"/>
                <w:sz w:val="21"/>
              </w:rPr>
            </w:pPr>
          </w:p>
        </w:tc>
        <w:tc>
          <w:tcPr>
            <w:tcW w:w="3140" w:type="dxa"/>
            <w:vMerge w:val="continue"/>
            <w:tcBorders>
              <w:top w:val="nil"/>
              <w:bottom w:val="nil"/>
            </w:tcBorders>
            <w:vAlign w:val="top"/>
          </w:tcPr>
          <w:p w14:paraId="46AE43D9">
            <w:pPr>
              <w:rPr>
                <w:rFonts w:ascii="Arial"/>
                <w:sz w:val="21"/>
              </w:rPr>
            </w:pPr>
          </w:p>
        </w:tc>
      </w:tr>
      <w:tr w14:paraId="3BF6D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218" w:type="dxa"/>
            <w:vMerge w:val="continue"/>
            <w:tcBorders>
              <w:top w:val="nil"/>
              <w:bottom w:val="nil"/>
            </w:tcBorders>
            <w:vAlign w:val="top"/>
          </w:tcPr>
          <w:p w14:paraId="373642EF">
            <w:pPr>
              <w:rPr>
                <w:rFonts w:ascii="Arial"/>
                <w:sz w:val="21"/>
              </w:rPr>
            </w:pPr>
          </w:p>
        </w:tc>
        <w:tc>
          <w:tcPr>
            <w:tcW w:w="1289" w:type="dxa"/>
            <w:vMerge w:val="continue"/>
            <w:tcBorders>
              <w:top w:val="nil"/>
              <w:bottom w:val="nil"/>
            </w:tcBorders>
            <w:vAlign w:val="top"/>
          </w:tcPr>
          <w:p w14:paraId="02A8BABA">
            <w:pPr>
              <w:rPr>
                <w:rFonts w:ascii="Arial"/>
                <w:sz w:val="21"/>
              </w:rPr>
            </w:pPr>
          </w:p>
        </w:tc>
        <w:tc>
          <w:tcPr>
            <w:tcW w:w="4232" w:type="dxa"/>
            <w:vAlign w:val="top"/>
          </w:tcPr>
          <w:p w14:paraId="06EE49F0">
            <w:pPr>
              <w:pStyle w:val="8"/>
              <w:spacing w:before="82" w:line="213" w:lineRule="auto"/>
              <w:ind w:left="114"/>
              <w:rPr>
                <w:rFonts w:ascii="Times New Roman" w:hAnsi="Times New Roman" w:eastAsia="Times New Roman" w:cs="Times New Roman"/>
              </w:rPr>
            </w:pPr>
            <w:r>
              <w:rPr>
                <w:spacing w:val="4"/>
              </w:rPr>
              <w:t>覆盖基药品规数×</w:t>
            </w:r>
            <w:r>
              <w:rPr>
                <w:rFonts w:ascii="Times New Roman" w:hAnsi="Times New Roman" w:eastAsia="Times New Roman" w:cs="Times New Roman"/>
                <w:spacing w:val="4"/>
              </w:rPr>
              <w:t>(60%</w:t>
            </w:r>
            <w:r>
              <w:rPr>
                <w:spacing w:val="4"/>
              </w:rPr>
              <w:t>～</w:t>
            </w:r>
            <w:r>
              <w:rPr>
                <w:rFonts w:ascii="Times New Roman" w:hAnsi="Times New Roman" w:eastAsia="Times New Roman" w:cs="Times New Roman"/>
                <w:spacing w:val="4"/>
              </w:rPr>
              <w:t>80%)*</w:t>
            </w:r>
          </w:p>
        </w:tc>
        <w:tc>
          <w:tcPr>
            <w:tcW w:w="506" w:type="dxa"/>
            <w:vAlign w:val="top"/>
          </w:tcPr>
          <w:p w14:paraId="5A24C1E1">
            <w:pPr>
              <w:spacing w:before="121" w:line="189" w:lineRule="auto"/>
              <w:ind w:left="206"/>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484" w:type="dxa"/>
            <w:vMerge w:val="continue"/>
            <w:tcBorders>
              <w:top w:val="nil"/>
              <w:bottom w:val="nil"/>
            </w:tcBorders>
            <w:vAlign w:val="top"/>
          </w:tcPr>
          <w:p w14:paraId="5EB4B395">
            <w:pPr>
              <w:rPr>
                <w:rFonts w:ascii="Arial"/>
                <w:sz w:val="21"/>
              </w:rPr>
            </w:pPr>
          </w:p>
        </w:tc>
        <w:tc>
          <w:tcPr>
            <w:tcW w:w="3140" w:type="dxa"/>
            <w:vMerge w:val="continue"/>
            <w:tcBorders>
              <w:top w:val="nil"/>
              <w:bottom w:val="nil"/>
            </w:tcBorders>
            <w:vAlign w:val="top"/>
          </w:tcPr>
          <w:p w14:paraId="746D8A38">
            <w:pPr>
              <w:rPr>
                <w:rFonts w:ascii="Arial"/>
                <w:sz w:val="21"/>
              </w:rPr>
            </w:pPr>
          </w:p>
        </w:tc>
      </w:tr>
      <w:tr w14:paraId="219F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218" w:type="dxa"/>
            <w:vMerge w:val="continue"/>
            <w:tcBorders>
              <w:top w:val="nil"/>
              <w:bottom w:val="nil"/>
            </w:tcBorders>
            <w:vAlign w:val="top"/>
          </w:tcPr>
          <w:p w14:paraId="3B134691">
            <w:pPr>
              <w:rPr>
                <w:rFonts w:ascii="Arial"/>
                <w:sz w:val="21"/>
              </w:rPr>
            </w:pPr>
          </w:p>
        </w:tc>
        <w:tc>
          <w:tcPr>
            <w:tcW w:w="1289" w:type="dxa"/>
            <w:vMerge w:val="continue"/>
            <w:tcBorders>
              <w:top w:val="nil"/>
              <w:bottom w:val="nil"/>
            </w:tcBorders>
            <w:vAlign w:val="top"/>
          </w:tcPr>
          <w:p w14:paraId="6254CCF2">
            <w:pPr>
              <w:rPr>
                <w:rFonts w:ascii="Arial"/>
                <w:sz w:val="21"/>
              </w:rPr>
            </w:pPr>
          </w:p>
        </w:tc>
        <w:tc>
          <w:tcPr>
            <w:tcW w:w="4232" w:type="dxa"/>
            <w:vAlign w:val="top"/>
          </w:tcPr>
          <w:p w14:paraId="5573DB38">
            <w:pPr>
              <w:pStyle w:val="8"/>
              <w:spacing w:before="101" w:line="213" w:lineRule="auto"/>
              <w:ind w:left="114"/>
              <w:rPr>
                <w:rFonts w:ascii="Times New Roman" w:hAnsi="Times New Roman" w:eastAsia="Times New Roman" w:cs="Times New Roman"/>
              </w:rPr>
            </w:pPr>
            <w:r>
              <w:rPr>
                <w:spacing w:val="3"/>
              </w:rPr>
              <w:t>覆盖基药品规数×</w:t>
            </w:r>
            <w:r>
              <w:rPr>
                <w:rFonts w:ascii="Times New Roman" w:hAnsi="Times New Roman" w:eastAsia="Times New Roman" w:cs="Times New Roman"/>
                <w:spacing w:val="3"/>
              </w:rPr>
              <w:t>(80%</w:t>
            </w:r>
            <w:r>
              <w:rPr>
                <w:spacing w:val="3"/>
              </w:rPr>
              <w:t>～</w:t>
            </w:r>
            <w:r>
              <w:rPr>
                <w:rFonts w:ascii="Times New Roman" w:hAnsi="Times New Roman" w:eastAsia="Times New Roman" w:cs="Times New Roman"/>
                <w:spacing w:val="3"/>
              </w:rPr>
              <w:t>100%)*</w:t>
            </w:r>
          </w:p>
        </w:tc>
        <w:tc>
          <w:tcPr>
            <w:tcW w:w="506" w:type="dxa"/>
            <w:vAlign w:val="top"/>
          </w:tcPr>
          <w:p w14:paraId="3F6E2F41">
            <w:pPr>
              <w:spacing w:before="139" w:line="189" w:lineRule="auto"/>
              <w:ind w:left="201"/>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484" w:type="dxa"/>
            <w:vMerge w:val="continue"/>
            <w:tcBorders>
              <w:top w:val="nil"/>
              <w:bottom w:val="nil"/>
            </w:tcBorders>
            <w:vAlign w:val="top"/>
          </w:tcPr>
          <w:p w14:paraId="210B4C9F">
            <w:pPr>
              <w:rPr>
                <w:rFonts w:ascii="Arial"/>
                <w:sz w:val="21"/>
              </w:rPr>
            </w:pPr>
          </w:p>
        </w:tc>
        <w:tc>
          <w:tcPr>
            <w:tcW w:w="3140" w:type="dxa"/>
            <w:vMerge w:val="continue"/>
            <w:tcBorders>
              <w:top w:val="nil"/>
              <w:bottom w:val="nil"/>
            </w:tcBorders>
            <w:vAlign w:val="top"/>
          </w:tcPr>
          <w:p w14:paraId="6B700689">
            <w:pPr>
              <w:rPr>
                <w:rFonts w:ascii="Arial"/>
                <w:sz w:val="21"/>
              </w:rPr>
            </w:pPr>
          </w:p>
        </w:tc>
      </w:tr>
      <w:tr w14:paraId="1F256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218" w:type="dxa"/>
            <w:vMerge w:val="continue"/>
            <w:tcBorders>
              <w:top w:val="nil"/>
              <w:bottom w:val="nil"/>
            </w:tcBorders>
            <w:vAlign w:val="top"/>
          </w:tcPr>
          <w:p w14:paraId="4C51DFBF">
            <w:pPr>
              <w:rPr>
                <w:rFonts w:ascii="Arial"/>
                <w:sz w:val="21"/>
              </w:rPr>
            </w:pPr>
          </w:p>
        </w:tc>
        <w:tc>
          <w:tcPr>
            <w:tcW w:w="1289" w:type="dxa"/>
            <w:vMerge w:val="continue"/>
            <w:tcBorders>
              <w:top w:val="nil"/>
            </w:tcBorders>
            <w:vAlign w:val="top"/>
          </w:tcPr>
          <w:p w14:paraId="2A7C0259">
            <w:pPr>
              <w:rPr>
                <w:rFonts w:ascii="Arial"/>
                <w:sz w:val="21"/>
              </w:rPr>
            </w:pPr>
          </w:p>
        </w:tc>
        <w:tc>
          <w:tcPr>
            <w:tcW w:w="4232" w:type="dxa"/>
            <w:vAlign w:val="top"/>
          </w:tcPr>
          <w:p w14:paraId="2ADAF396">
            <w:pPr>
              <w:pStyle w:val="8"/>
              <w:spacing w:before="64" w:line="220" w:lineRule="auto"/>
              <w:ind w:left="135"/>
              <w:rPr>
                <w:rFonts w:ascii="Times New Roman" w:hAnsi="Times New Roman" w:eastAsia="Times New Roman" w:cs="Times New Roman"/>
              </w:rPr>
            </w:pPr>
            <w:r>
              <w:rPr>
                <w:spacing w:val="2"/>
              </w:rPr>
              <w:t>≥覆盖基药品规数×</w:t>
            </w:r>
            <w:r>
              <w:rPr>
                <w:spacing w:val="-87"/>
              </w:rPr>
              <w:t xml:space="preserve"> </w:t>
            </w:r>
            <w:r>
              <w:rPr>
                <w:rFonts w:ascii="Times New Roman" w:hAnsi="Times New Roman" w:eastAsia="Times New Roman" w:cs="Times New Roman"/>
                <w:spacing w:val="2"/>
              </w:rPr>
              <w:t>100%</w:t>
            </w:r>
          </w:p>
        </w:tc>
        <w:tc>
          <w:tcPr>
            <w:tcW w:w="506" w:type="dxa"/>
            <w:vAlign w:val="top"/>
          </w:tcPr>
          <w:p w14:paraId="18DC0C68">
            <w:pPr>
              <w:spacing w:before="102" w:line="186" w:lineRule="auto"/>
              <w:ind w:left="208"/>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484" w:type="dxa"/>
            <w:vMerge w:val="continue"/>
            <w:tcBorders>
              <w:top w:val="nil"/>
            </w:tcBorders>
            <w:vAlign w:val="top"/>
          </w:tcPr>
          <w:p w14:paraId="7C848FFD">
            <w:pPr>
              <w:rPr>
                <w:rFonts w:ascii="Arial"/>
                <w:sz w:val="21"/>
              </w:rPr>
            </w:pPr>
          </w:p>
        </w:tc>
        <w:tc>
          <w:tcPr>
            <w:tcW w:w="3140" w:type="dxa"/>
            <w:vMerge w:val="continue"/>
            <w:tcBorders>
              <w:top w:val="nil"/>
            </w:tcBorders>
            <w:vAlign w:val="top"/>
          </w:tcPr>
          <w:p w14:paraId="6D647A15">
            <w:pPr>
              <w:rPr>
                <w:rFonts w:ascii="Arial"/>
                <w:sz w:val="21"/>
              </w:rPr>
            </w:pPr>
          </w:p>
        </w:tc>
      </w:tr>
      <w:tr w14:paraId="5E750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18" w:type="dxa"/>
            <w:vMerge w:val="continue"/>
            <w:tcBorders>
              <w:top w:val="nil"/>
              <w:bottom w:val="nil"/>
            </w:tcBorders>
            <w:vAlign w:val="top"/>
          </w:tcPr>
          <w:p w14:paraId="1CD53C9F">
            <w:pPr>
              <w:rPr>
                <w:rFonts w:ascii="Arial"/>
                <w:sz w:val="21"/>
              </w:rPr>
            </w:pPr>
          </w:p>
        </w:tc>
        <w:tc>
          <w:tcPr>
            <w:tcW w:w="1289" w:type="dxa"/>
            <w:vMerge w:val="restart"/>
            <w:tcBorders>
              <w:bottom w:val="nil"/>
            </w:tcBorders>
            <w:vAlign w:val="top"/>
          </w:tcPr>
          <w:p w14:paraId="1A1FEE96">
            <w:pPr>
              <w:spacing w:line="251" w:lineRule="auto"/>
              <w:rPr>
                <w:rFonts w:ascii="Arial"/>
                <w:sz w:val="21"/>
              </w:rPr>
            </w:pPr>
          </w:p>
          <w:p w14:paraId="60149D75">
            <w:pPr>
              <w:spacing w:line="252" w:lineRule="auto"/>
              <w:rPr>
                <w:rFonts w:ascii="Arial"/>
                <w:sz w:val="21"/>
              </w:rPr>
            </w:pPr>
          </w:p>
          <w:p w14:paraId="340C3507">
            <w:pPr>
              <w:spacing w:line="252" w:lineRule="auto"/>
              <w:rPr>
                <w:rFonts w:ascii="Arial"/>
                <w:sz w:val="21"/>
              </w:rPr>
            </w:pPr>
          </w:p>
          <w:p w14:paraId="602E3D11">
            <w:pPr>
              <w:pStyle w:val="8"/>
              <w:spacing w:before="71" w:line="264" w:lineRule="auto"/>
              <w:ind w:left="130" w:right="39" w:hanging="2"/>
            </w:pPr>
            <w:r>
              <w:rPr>
                <w:rFonts w:ascii="Times New Roman" w:hAnsi="Times New Roman" w:eastAsia="Times New Roman" w:cs="Times New Roman"/>
                <w:spacing w:val="-6"/>
              </w:rPr>
              <w:t>1.3</w:t>
            </w:r>
            <w:r>
              <w:rPr>
                <w:rFonts w:ascii="Times New Roman" w:hAnsi="Times New Roman" w:eastAsia="Times New Roman" w:cs="Times New Roman"/>
                <w:spacing w:val="10"/>
              </w:rPr>
              <w:t xml:space="preserve"> </w:t>
            </w:r>
            <w:r>
              <w:rPr>
                <w:spacing w:val="-6"/>
              </w:rPr>
              <w:t>经营范</w:t>
            </w:r>
            <w:r>
              <w:rPr>
                <w:spacing w:val="-9"/>
              </w:rPr>
              <w:t>围（</w:t>
            </w:r>
            <w:r>
              <w:rPr>
                <w:rFonts w:ascii="Times New Roman" w:hAnsi="Times New Roman" w:eastAsia="Times New Roman" w:cs="Times New Roman"/>
                <w:spacing w:val="-9"/>
              </w:rPr>
              <w:t>10</w:t>
            </w:r>
            <w:r>
              <w:rPr>
                <w:rFonts w:ascii="Times New Roman" w:hAnsi="Times New Roman" w:eastAsia="Times New Roman" w:cs="Times New Roman"/>
                <w:spacing w:val="11"/>
              </w:rPr>
              <w:t xml:space="preserve"> </w:t>
            </w:r>
            <w:r>
              <w:rPr>
                <w:spacing w:val="-9"/>
              </w:rPr>
              <w:t>分）</w:t>
            </w:r>
          </w:p>
        </w:tc>
        <w:tc>
          <w:tcPr>
            <w:tcW w:w="4232" w:type="dxa"/>
            <w:vAlign w:val="top"/>
          </w:tcPr>
          <w:p w14:paraId="3D0BCE2E">
            <w:pPr>
              <w:pStyle w:val="8"/>
              <w:spacing w:before="46" w:line="247" w:lineRule="auto"/>
              <w:ind w:left="115" w:right="162"/>
              <w:jc w:val="both"/>
            </w:pPr>
            <w:r>
              <w:rPr>
                <w:spacing w:val="-1"/>
              </w:rPr>
              <w:t>经营中成药、化学药、生物制品、体外诊断试剂（药品）、蛋白同化制剂、肽类激</w:t>
            </w:r>
            <w:r>
              <w:rPr>
                <w:spacing w:val="-3"/>
              </w:rPr>
              <w:t>素等，得</w:t>
            </w:r>
            <w:r>
              <w:rPr>
                <w:spacing w:val="-34"/>
              </w:rPr>
              <w:t xml:space="preserve"> </w:t>
            </w:r>
            <w:r>
              <w:rPr>
                <w:rFonts w:ascii="Times New Roman" w:hAnsi="Times New Roman" w:eastAsia="Times New Roman" w:cs="Times New Roman"/>
                <w:spacing w:val="-3"/>
              </w:rPr>
              <w:t xml:space="preserve">6 </w:t>
            </w:r>
            <w:r>
              <w:rPr>
                <w:spacing w:val="-3"/>
              </w:rPr>
              <w:t>分，每少一项扣</w:t>
            </w:r>
            <w:r>
              <w:rPr>
                <w:spacing w:val="-29"/>
              </w:rPr>
              <w:t xml:space="preserve"> </w:t>
            </w:r>
            <w:r>
              <w:rPr>
                <w:rFonts w:ascii="Times New Roman" w:hAnsi="Times New Roman" w:eastAsia="Times New Roman" w:cs="Times New Roman"/>
                <w:spacing w:val="-3"/>
              </w:rPr>
              <w:t xml:space="preserve">1 </w:t>
            </w:r>
            <w:r>
              <w:rPr>
                <w:spacing w:val="-3"/>
              </w:rPr>
              <w:t>分</w:t>
            </w:r>
          </w:p>
        </w:tc>
        <w:tc>
          <w:tcPr>
            <w:tcW w:w="506" w:type="dxa"/>
            <w:vAlign w:val="top"/>
          </w:tcPr>
          <w:p w14:paraId="7030B655">
            <w:pPr>
              <w:spacing w:line="330" w:lineRule="auto"/>
              <w:rPr>
                <w:rFonts w:ascii="Arial"/>
                <w:sz w:val="21"/>
              </w:rPr>
            </w:pPr>
          </w:p>
          <w:p w14:paraId="5721508F">
            <w:pPr>
              <w:spacing w:before="64"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Align w:val="top"/>
          </w:tcPr>
          <w:p w14:paraId="03B1B8BA">
            <w:pPr>
              <w:rPr>
                <w:rFonts w:ascii="Arial"/>
                <w:sz w:val="21"/>
              </w:rPr>
            </w:pPr>
          </w:p>
        </w:tc>
        <w:tc>
          <w:tcPr>
            <w:tcW w:w="3140" w:type="dxa"/>
            <w:vMerge w:val="restart"/>
            <w:tcBorders>
              <w:bottom w:val="nil"/>
            </w:tcBorders>
            <w:vAlign w:val="top"/>
          </w:tcPr>
          <w:p w14:paraId="628A0061">
            <w:pPr>
              <w:spacing w:line="315" w:lineRule="auto"/>
              <w:rPr>
                <w:rFonts w:ascii="Arial"/>
                <w:sz w:val="21"/>
              </w:rPr>
            </w:pPr>
          </w:p>
          <w:p w14:paraId="06C9E700">
            <w:pPr>
              <w:spacing w:line="315" w:lineRule="auto"/>
              <w:rPr>
                <w:rFonts w:ascii="Arial"/>
                <w:sz w:val="21"/>
              </w:rPr>
            </w:pPr>
          </w:p>
          <w:p w14:paraId="58BA5389">
            <w:pPr>
              <w:pStyle w:val="8"/>
              <w:spacing w:before="71" w:line="264" w:lineRule="auto"/>
              <w:ind w:left="117" w:right="168"/>
            </w:pPr>
            <w:r>
              <w:rPr>
                <w:spacing w:val="-1"/>
              </w:rPr>
              <w:t>提供加盖公章的《药品经营许</w:t>
            </w:r>
            <w:r>
              <w:rPr>
                <w:spacing w:val="-2"/>
              </w:rPr>
              <w:t>可证》复印件</w:t>
            </w:r>
          </w:p>
        </w:tc>
      </w:tr>
      <w:tr w14:paraId="6F1E2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218" w:type="dxa"/>
            <w:vMerge w:val="continue"/>
            <w:tcBorders>
              <w:top w:val="nil"/>
            </w:tcBorders>
            <w:vAlign w:val="top"/>
          </w:tcPr>
          <w:p w14:paraId="391D1EC8">
            <w:pPr>
              <w:rPr>
                <w:rFonts w:ascii="Arial"/>
                <w:sz w:val="21"/>
              </w:rPr>
            </w:pPr>
          </w:p>
        </w:tc>
        <w:tc>
          <w:tcPr>
            <w:tcW w:w="1289" w:type="dxa"/>
            <w:vMerge w:val="continue"/>
            <w:tcBorders>
              <w:top w:val="nil"/>
            </w:tcBorders>
            <w:vAlign w:val="top"/>
          </w:tcPr>
          <w:p w14:paraId="5314A6DF">
            <w:pPr>
              <w:rPr>
                <w:rFonts w:ascii="Arial"/>
                <w:sz w:val="21"/>
              </w:rPr>
            </w:pPr>
          </w:p>
        </w:tc>
        <w:tc>
          <w:tcPr>
            <w:tcW w:w="4232" w:type="dxa"/>
            <w:vAlign w:val="top"/>
          </w:tcPr>
          <w:p w14:paraId="35C046DC">
            <w:pPr>
              <w:pStyle w:val="8"/>
              <w:spacing w:before="50" w:line="250" w:lineRule="auto"/>
              <w:ind w:left="113" w:right="162" w:firstLine="3"/>
              <w:jc w:val="both"/>
            </w:pPr>
            <w:r>
              <w:rPr>
                <w:spacing w:val="-1"/>
              </w:rPr>
              <w:t>企业除上述经营范围外，同时还经营精神药品、麻醉药品、医疗用毒性药品、药品类易制毒化学品制剂，得</w:t>
            </w:r>
            <w:r>
              <w:rPr>
                <w:spacing w:val="-46"/>
              </w:rPr>
              <w:t xml:space="preserve"> </w:t>
            </w:r>
            <w:r>
              <w:rPr>
                <w:rFonts w:ascii="Times New Roman" w:hAnsi="Times New Roman" w:eastAsia="Times New Roman" w:cs="Times New Roman"/>
                <w:spacing w:val="-1"/>
              </w:rPr>
              <w:t xml:space="preserve">4 </w:t>
            </w:r>
            <w:r>
              <w:rPr>
                <w:spacing w:val="-1"/>
              </w:rPr>
              <w:t>分，每少一项</w:t>
            </w:r>
            <w:r>
              <w:rPr>
                <w:spacing w:val="-11"/>
              </w:rPr>
              <w:t>扣</w:t>
            </w:r>
            <w:r>
              <w:rPr>
                <w:spacing w:val="-30"/>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8"/>
              </w:rPr>
              <w:t xml:space="preserve"> </w:t>
            </w:r>
            <w:r>
              <w:rPr>
                <w:spacing w:val="-11"/>
              </w:rPr>
              <w:t>分</w:t>
            </w:r>
          </w:p>
        </w:tc>
        <w:tc>
          <w:tcPr>
            <w:tcW w:w="506" w:type="dxa"/>
            <w:vAlign w:val="top"/>
          </w:tcPr>
          <w:p w14:paraId="6D9532CB">
            <w:pPr>
              <w:spacing w:line="243" w:lineRule="auto"/>
              <w:rPr>
                <w:rFonts w:ascii="Arial"/>
                <w:sz w:val="21"/>
              </w:rPr>
            </w:pPr>
          </w:p>
          <w:p w14:paraId="5B79C48D">
            <w:pPr>
              <w:spacing w:line="243" w:lineRule="auto"/>
              <w:rPr>
                <w:rFonts w:ascii="Arial"/>
                <w:sz w:val="21"/>
              </w:rPr>
            </w:pPr>
          </w:p>
          <w:p w14:paraId="76DDA6FF">
            <w:pPr>
              <w:spacing w:before="63" w:line="189" w:lineRule="auto"/>
              <w:ind w:left="201"/>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484" w:type="dxa"/>
            <w:vAlign w:val="top"/>
          </w:tcPr>
          <w:p w14:paraId="65E38E3E">
            <w:pPr>
              <w:rPr>
                <w:rFonts w:ascii="Arial"/>
                <w:sz w:val="21"/>
              </w:rPr>
            </w:pPr>
          </w:p>
        </w:tc>
        <w:tc>
          <w:tcPr>
            <w:tcW w:w="3140" w:type="dxa"/>
            <w:vMerge w:val="continue"/>
            <w:tcBorders>
              <w:top w:val="nil"/>
            </w:tcBorders>
            <w:vAlign w:val="top"/>
          </w:tcPr>
          <w:p w14:paraId="28338FCC">
            <w:pPr>
              <w:rPr>
                <w:rFonts w:ascii="Arial"/>
                <w:sz w:val="21"/>
              </w:rPr>
            </w:pPr>
          </w:p>
        </w:tc>
      </w:tr>
      <w:tr w14:paraId="2CFA3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218" w:type="dxa"/>
            <w:vMerge w:val="restart"/>
            <w:tcBorders>
              <w:bottom w:val="nil"/>
            </w:tcBorders>
            <w:vAlign w:val="top"/>
          </w:tcPr>
          <w:p w14:paraId="2D00FD9A">
            <w:pPr>
              <w:spacing w:line="249" w:lineRule="auto"/>
              <w:rPr>
                <w:rFonts w:ascii="Arial"/>
                <w:sz w:val="21"/>
              </w:rPr>
            </w:pPr>
          </w:p>
          <w:p w14:paraId="7DA828E5">
            <w:pPr>
              <w:spacing w:line="249" w:lineRule="auto"/>
              <w:rPr>
                <w:rFonts w:ascii="Arial"/>
                <w:sz w:val="21"/>
              </w:rPr>
            </w:pPr>
          </w:p>
          <w:p w14:paraId="5007544A">
            <w:pPr>
              <w:spacing w:line="249" w:lineRule="auto"/>
              <w:rPr>
                <w:rFonts w:ascii="Arial"/>
                <w:sz w:val="21"/>
              </w:rPr>
            </w:pPr>
          </w:p>
          <w:p w14:paraId="12AAE633">
            <w:pPr>
              <w:spacing w:line="249" w:lineRule="auto"/>
              <w:rPr>
                <w:rFonts w:ascii="Arial"/>
                <w:sz w:val="21"/>
              </w:rPr>
            </w:pPr>
          </w:p>
          <w:p w14:paraId="2B8B7D18">
            <w:pPr>
              <w:spacing w:line="249" w:lineRule="auto"/>
              <w:rPr>
                <w:rFonts w:ascii="Arial"/>
                <w:sz w:val="21"/>
              </w:rPr>
            </w:pPr>
          </w:p>
          <w:p w14:paraId="174BC2D1">
            <w:pPr>
              <w:spacing w:line="249" w:lineRule="auto"/>
              <w:rPr>
                <w:rFonts w:ascii="Arial"/>
                <w:sz w:val="21"/>
              </w:rPr>
            </w:pPr>
          </w:p>
          <w:p w14:paraId="5041CD48">
            <w:pPr>
              <w:spacing w:line="249" w:lineRule="auto"/>
              <w:rPr>
                <w:rFonts w:ascii="Arial"/>
                <w:sz w:val="21"/>
              </w:rPr>
            </w:pPr>
          </w:p>
          <w:p w14:paraId="263CC3AB">
            <w:pPr>
              <w:spacing w:line="249" w:lineRule="auto"/>
              <w:rPr>
                <w:rFonts w:ascii="Arial"/>
                <w:sz w:val="21"/>
              </w:rPr>
            </w:pPr>
          </w:p>
          <w:p w14:paraId="38D168BE">
            <w:pPr>
              <w:spacing w:line="249" w:lineRule="auto"/>
              <w:rPr>
                <w:rFonts w:ascii="Arial"/>
                <w:sz w:val="21"/>
              </w:rPr>
            </w:pPr>
          </w:p>
          <w:p w14:paraId="51AB01B9">
            <w:pPr>
              <w:spacing w:line="249" w:lineRule="auto"/>
              <w:rPr>
                <w:rFonts w:ascii="Arial"/>
                <w:sz w:val="21"/>
              </w:rPr>
            </w:pPr>
          </w:p>
          <w:p w14:paraId="10C25E35">
            <w:pPr>
              <w:spacing w:line="249" w:lineRule="auto"/>
              <w:rPr>
                <w:rFonts w:ascii="Arial"/>
                <w:sz w:val="21"/>
              </w:rPr>
            </w:pPr>
          </w:p>
          <w:p w14:paraId="6C27CA8D">
            <w:pPr>
              <w:spacing w:line="249" w:lineRule="auto"/>
              <w:rPr>
                <w:rFonts w:ascii="Arial"/>
                <w:sz w:val="21"/>
              </w:rPr>
            </w:pPr>
          </w:p>
          <w:p w14:paraId="5CCADFE6">
            <w:pPr>
              <w:spacing w:line="249" w:lineRule="auto"/>
              <w:rPr>
                <w:rFonts w:ascii="Arial"/>
                <w:sz w:val="21"/>
              </w:rPr>
            </w:pPr>
          </w:p>
          <w:p w14:paraId="0A8045A1">
            <w:pPr>
              <w:spacing w:line="249" w:lineRule="auto"/>
              <w:rPr>
                <w:rFonts w:ascii="Arial"/>
                <w:sz w:val="21"/>
              </w:rPr>
            </w:pPr>
          </w:p>
          <w:p w14:paraId="0DACD610">
            <w:pPr>
              <w:spacing w:line="249" w:lineRule="auto"/>
              <w:rPr>
                <w:rFonts w:ascii="Arial"/>
                <w:sz w:val="21"/>
              </w:rPr>
            </w:pPr>
          </w:p>
          <w:p w14:paraId="0D0B66D5">
            <w:pPr>
              <w:spacing w:line="249" w:lineRule="auto"/>
              <w:rPr>
                <w:rFonts w:ascii="Arial"/>
                <w:sz w:val="21"/>
              </w:rPr>
            </w:pPr>
          </w:p>
          <w:p w14:paraId="795FDC32">
            <w:pPr>
              <w:spacing w:line="249" w:lineRule="auto"/>
              <w:rPr>
                <w:rFonts w:ascii="Arial"/>
                <w:sz w:val="21"/>
              </w:rPr>
            </w:pPr>
          </w:p>
          <w:p w14:paraId="60A62A14">
            <w:pPr>
              <w:spacing w:line="250" w:lineRule="auto"/>
              <w:rPr>
                <w:rFonts w:ascii="Arial"/>
                <w:sz w:val="21"/>
              </w:rPr>
            </w:pPr>
          </w:p>
          <w:p w14:paraId="3309FF8D">
            <w:pPr>
              <w:spacing w:line="250" w:lineRule="auto"/>
              <w:rPr>
                <w:rFonts w:ascii="Arial"/>
                <w:sz w:val="21"/>
              </w:rPr>
            </w:pPr>
          </w:p>
          <w:p w14:paraId="52FF7AEB">
            <w:pPr>
              <w:pStyle w:val="8"/>
              <w:spacing w:before="72" w:line="263" w:lineRule="auto"/>
              <w:ind w:left="118" w:right="105" w:hanging="5"/>
            </w:pPr>
            <w:r>
              <w:rPr>
                <w:rFonts w:ascii="Times New Roman" w:hAnsi="Times New Roman" w:eastAsia="Times New Roman" w:cs="Times New Roman"/>
                <w:b/>
                <w:bCs/>
                <w:spacing w:val="-3"/>
              </w:rPr>
              <w:t>2.</w:t>
            </w:r>
            <w:r>
              <w:rPr>
                <w:b/>
                <w:bCs/>
                <w:spacing w:val="-3"/>
              </w:rPr>
              <w:t>配送服</w:t>
            </w:r>
            <w:r>
              <w:rPr>
                <w:b/>
                <w:bCs/>
                <w:spacing w:val="-21"/>
              </w:rPr>
              <w:t>务能力（</w:t>
            </w:r>
            <w:r>
              <w:rPr>
                <w:rFonts w:ascii="Times New Roman" w:hAnsi="Times New Roman" w:eastAsia="Times New Roman" w:cs="Times New Roman"/>
                <w:b/>
                <w:bCs/>
                <w:spacing w:val="-21"/>
              </w:rPr>
              <w:t>50</w:t>
            </w:r>
            <w:r>
              <w:rPr>
                <w:b/>
                <w:bCs/>
                <w:spacing w:val="-8"/>
              </w:rPr>
              <w:t>分）</w:t>
            </w:r>
          </w:p>
        </w:tc>
        <w:tc>
          <w:tcPr>
            <w:tcW w:w="1289" w:type="dxa"/>
            <w:vMerge w:val="restart"/>
            <w:tcBorders>
              <w:bottom w:val="nil"/>
            </w:tcBorders>
            <w:vAlign w:val="top"/>
          </w:tcPr>
          <w:p w14:paraId="3F18C56A">
            <w:pPr>
              <w:spacing w:line="384" w:lineRule="auto"/>
              <w:rPr>
                <w:rFonts w:ascii="Arial"/>
                <w:sz w:val="21"/>
              </w:rPr>
            </w:pPr>
          </w:p>
          <w:p w14:paraId="4995EB74">
            <w:pPr>
              <w:pStyle w:val="8"/>
              <w:spacing w:before="71" w:line="264" w:lineRule="auto"/>
              <w:ind w:left="110" w:right="39" w:hanging="3"/>
            </w:pPr>
            <w:r>
              <w:rPr>
                <w:rFonts w:ascii="Times New Roman" w:hAnsi="Times New Roman" w:eastAsia="Times New Roman" w:cs="Times New Roman"/>
                <w:spacing w:val="-1"/>
              </w:rPr>
              <w:t xml:space="preserve">2.1 </w:t>
            </w:r>
            <w:r>
              <w:rPr>
                <w:spacing w:val="-1"/>
              </w:rPr>
              <w:t>仓储面</w:t>
            </w:r>
            <w:r>
              <w:rPr>
                <w:spacing w:val="-6"/>
              </w:rPr>
              <w:t>积（</w:t>
            </w:r>
            <w:r>
              <w:rPr>
                <w:rFonts w:ascii="Times New Roman" w:hAnsi="Times New Roman" w:eastAsia="Times New Roman" w:cs="Times New Roman"/>
                <w:spacing w:val="-6"/>
              </w:rPr>
              <w:t>10</w:t>
            </w:r>
            <w:r>
              <w:rPr>
                <w:rFonts w:ascii="Times New Roman" w:hAnsi="Times New Roman" w:eastAsia="Times New Roman" w:cs="Times New Roman"/>
                <w:spacing w:val="13"/>
              </w:rPr>
              <w:t xml:space="preserve"> </w:t>
            </w:r>
            <w:r>
              <w:rPr>
                <w:spacing w:val="-6"/>
              </w:rPr>
              <w:t>分）</w:t>
            </w:r>
          </w:p>
        </w:tc>
        <w:tc>
          <w:tcPr>
            <w:tcW w:w="4232" w:type="dxa"/>
            <w:vAlign w:val="top"/>
          </w:tcPr>
          <w:p w14:paraId="26797D4B">
            <w:pPr>
              <w:pStyle w:val="8"/>
              <w:spacing w:before="123" w:line="264" w:lineRule="auto"/>
              <w:ind w:left="113" w:right="137" w:firstLine="5"/>
            </w:pPr>
            <w:r>
              <w:rPr>
                <w:spacing w:val="-5"/>
              </w:rPr>
              <w:t>常温及阴凉库总面积：</w:t>
            </w:r>
            <w:r>
              <w:rPr>
                <w:rFonts w:ascii="Times New Roman" w:hAnsi="Times New Roman" w:eastAsia="Times New Roman" w:cs="Times New Roman"/>
                <w:spacing w:val="-5"/>
              </w:rPr>
              <w:t>1000 m</w:t>
            </w:r>
            <w:r>
              <w:rPr>
                <w:rFonts w:ascii="Times New Roman" w:hAnsi="Times New Roman" w:eastAsia="Times New Roman" w:cs="Times New Roman"/>
                <w:spacing w:val="-5"/>
                <w:position w:val="7"/>
                <w:sz w:val="14"/>
                <w:szCs w:val="14"/>
              </w:rPr>
              <w:t>2</w:t>
            </w:r>
            <w:r>
              <w:rPr>
                <w:rFonts w:ascii="Times New Roman" w:hAnsi="Times New Roman" w:eastAsia="Times New Roman" w:cs="Times New Roman"/>
                <w:spacing w:val="11"/>
                <w:w w:val="101"/>
                <w:position w:val="7"/>
                <w:sz w:val="14"/>
                <w:szCs w:val="14"/>
              </w:rPr>
              <w:t xml:space="preserve"> </w:t>
            </w:r>
            <w:r>
              <w:rPr>
                <w:spacing w:val="-5"/>
              </w:rPr>
              <w:t>，得</w:t>
            </w:r>
            <w:r>
              <w:rPr>
                <w:spacing w:val="-53"/>
              </w:rPr>
              <w:t xml:space="preserve"> </w:t>
            </w:r>
            <w:r>
              <w:rPr>
                <w:rFonts w:ascii="Times New Roman" w:hAnsi="Times New Roman" w:eastAsia="Times New Roman" w:cs="Times New Roman"/>
                <w:spacing w:val="-5"/>
              </w:rPr>
              <w:t xml:space="preserve">2 </w:t>
            </w:r>
            <w:r>
              <w:rPr>
                <w:spacing w:val="-5"/>
              </w:rPr>
              <w:t>分；</w:t>
            </w:r>
            <w:r>
              <w:rPr>
                <w:spacing w:val="-3"/>
              </w:rPr>
              <w:t>每超</w:t>
            </w:r>
            <w:r>
              <w:rPr>
                <w:spacing w:val="-23"/>
              </w:rPr>
              <w:t xml:space="preserve"> </w:t>
            </w:r>
            <w:r>
              <w:rPr>
                <w:rFonts w:ascii="Times New Roman" w:hAnsi="Times New Roman" w:eastAsia="Times New Roman" w:cs="Times New Roman"/>
                <w:spacing w:val="-3"/>
              </w:rPr>
              <w:t>1000 m</w:t>
            </w:r>
            <w:r>
              <w:rPr>
                <w:rFonts w:ascii="Times New Roman" w:hAnsi="Times New Roman" w:eastAsia="Times New Roman" w:cs="Times New Roman"/>
                <w:spacing w:val="-3"/>
                <w:position w:val="7"/>
                <w:sz w:val="14"/>
                <w:szCs w:val="14"/>
              </w:rPr>
              <w:t>2</w:t>
            </w:r>
            <w:r>
              <w:rPr>
                <w:rFonts w:ascii="Times New Roman" w:hAnsi="Times New Roman" w:eastAsia="Times New Roman" w:cs="Times New Roman"/>
                <w:spacing w:val="8"/>
                <w:position w:val="7"/>
                <w:sz w:val="14"/>
                <w:szCs w:val="14"/>
              </w:rPr>
              <w:t xml:space="preserve"> </w:t>
            </w:r>
            <w:r>
              <w:rPr>
                <w:spacing w:val="-3"/>
              </w:rPr>
              <w:t>加</w:t>
            </w:r>
            <w:r>
              <w:rPr>
                <w:spacing w:val="-32"/>
              </w:rPr>
              <w:t xml:space="preserve"> </w:t>
            </w:r>
            <w:r>
              <w:rPr>
                <w:rFonts w:ascii="Times New Roman" w:hAnsi="Times New Roman" w:eastAsia="Times New Roman" w:cs="Times New Roman"/>
                <w:spacing w:val="-3"/>
              </w:rPr>
              <w:t xml:space="preserve">1 </w:t>
            </w:r>
            <w:r>
              <w:rPr>
                <w:spacing w:val="-3"/>
              </w:rPr>
              <w:t>分，最多不超过</w:t>
            </w:r>
            <w:r>
              <w:rPr>
                <w:spacing w:val="-49"/>
              </w:rPr>
              <w:t xml:space="preserve"> </w:t>
            </w:r>
            <w:r>
              <w:rPr>
                <w:rFonts w:ascii="Times New Roman" w:hAnsi="Times New Roman" w:eastAsia="Times New Roman" w:cs="Times New Roman"/>
                <w:spacing w:val="-3"/>
              </w:rPr>
              <w:t xml:space="preserve">7 </w:t>
            </w:r>
            <w:r>
              <w:rPr>
                <w:spacing w:val="-3"/>
              </w:rPr>
              <w:t>分</w:t>
            </w:r>
          </w:p>
        </w:tc>
        <w:tc>
          <w:tcPr>
            <w:tcW w:w="506" w:type="dxa"/>
            <w:vAlign w:val="top"/>
          </w:tcPr>
          <w:p w14:paraId="56D76276">
            <w:pPr>
              <w:spacing w:line="256" w:lineRule="auto"/>
              <w:rPr>
                <w:rFonts w:ascii="Arial"/>
                <w:sz w:val="21"/>
              </w:rPr>
            </w:pPr>
          </w:p>
          <w:p w14:paraId="716C987B">
            <w:pPr>
              <w:spacing w:before="63" w:line="186" w:lineRule="auto"/>
              <w:ind w:left="205"/>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484" w:type="dxa"/>
            <w:vMerge w:val="restart"/>
            <w:tcBorders>
              <w:bottom w:val="nil"/>
            </w:tcBorders>
            <w:vAlign w:val="top"/>
          </w:tcPr>
          <w:p w14:paraId="41D4DAD2">
            <w:pPr>
              <w:rPr>
                <w:rFonts w:ascii="Arial"/>
                <w:sz w:val="21"/>
              </w:rPr>
            </w:pPr>
          </w:p>
        </w:tc>
        <w:tc>
          <w:tcPr>
            <w:tcW w:w="3140" w:type="dxa"/>
            <w:vMerge w:val="restart"/>
            <w:tcBorders>
              <w:bottom w:val="nil"/>
            </w:tcBorders>
            <w:vAlign w:val="top"/>
          </w:tcPr>
          <w:p w14:paraId="01616B6F">
            <w:pPr>
              <w:pStyle w:val="8"/>
              <w:spacing w:before="34" w:line="288" w:lineRule="auto"/>
              <w:ind w:left="115" w:right="106" w:firstLine="7"/>
            </w:pPr>
            <w:r>
              <w:rPr>
                <w:spacing w:val="-5"/>
              </w:rPr>
              <w:t>（</w:t>
            </w:r>
            <w:r>
              <w:rPr>
                <w:rFonts w:ascii="Times New Roman" w:hAnsi="Times New Roman" w:eastAsia="Times New Roman" w:cs="Times New Roman"/>
                <w:spacing w:val="-5"/>
              </w:rPr>
              <w:t>1</w:t>
            </w:r>
            <w:r>
              <w:rPr>
                <w:spacing w:val="-5"/>
              </w:rPr>
              <w:t>）属于自有储存运输：仓库</w:t>
            </w:r>
            <w:r>
              <w:rPr>
                <w:spacing w:val="1"/>
              </w:rPr>
              <w:t>及相关设施设备的产权证明 (</w:t>
            </w:r>
            <w:r>
              <w:rPr>
                <w:spacing w:val="4"/>
              </w:rPr>
              <w:t>市场监督部门公布的相关数据或产权证或有测绘资质的第三</w:t>
            </w:r>
            <w:r>
              <w:rPr>
                <w:spacing w:val="2"/>
              </w:rPr>
              <w:t>方机构出具的证明</w:t>
            </w:r>
            <w:r>
              <w:rPr>
                <w:spacing w:val="15"/>
              </w:rPr>
              <w:t>）；</w:t>
            </w:r>
            <w:r>
              <w:rPr>
                <w:spacing w:val="2"/>
              </w:rPr>
              <w:t>复印件</w:t>
            </w:r>
            <w:r>
              <w:rPr>
                <w:spacing w:val="4"/>
              </w:rPr>
              <w:t>加盖公章，原件备查，并备注</w:t>
            </w:r>
            <w:r>
              <w:rPr>
                <w:spacing w:val="-2"/>
              </w:rPr>
              <w:t>日期。</w:t>
            </w:r>
          </w:p>
          <w:p w14:paraId="1B0DA4C8">
            <w:pPr>
              <w:pStyle w:val="8"/>
              <w:spacing w:before="93" w:line="260" w:lineRule="auto"/>
              <w:ind w:left="116" w:right="106" w:firstLine="6"/>
            </w:pPr>
            <w:r>
              <w:rPr>
                <w:spacing w:val="-5"/>
              </w:rPr>
              <w:t>（</w:t>
            </w:r>
            <w:r>
              <w:rPr>
                <w:rFonts w:ascii="Times New Roman" w:hAnsi="Times New Roman" w:eastAsia="Times New Roman" w:cs="Times New Roman"/>
                <w:spacing w:val="-5"/>
              </w:rPr>
              <w:t>2</w:t>
            </w:r>
            <w:r>
              <w:rPr>
                <w:spacing w:val="-5"/>
              </w:rPr>
              <w:t>）属于委托储存运输：需提</w:t>
            </w:r>
            <w:r>
              <w:rPr>
                <w:spacing w:val="-1"/>
              </w:rPr>
              <w:t>供受托方的上述相关材料。</w:t>
            </w:r>
          </w:p>
          <w:p w14:paraId="675A9A54">
            <w:pPr>
              <w:pStyle w:val="8"/>
              <w:spacing w:before="93" w:line="220" w:lineRule="auto"/>
              <w:ind w:left="122"/>
            </w:pPr>
            <w:r>
              <w:rPr>
                <w:spacing w:val="-2"/>
              </w:rPr>
              <w:t>（</w:t>
            </w:r>
            <w:r>
              <w:rPr>
                <w:rFonts w:ascii="Times New Roman" w:hAnsi="Times New Roman" w:eastAsia="Times New Roman" w:cs="Times New Roman"/>
                <w:spacing w:val="-2"/>
              </w:rPr>
              <w:t>3</w:t>
            </w:r>
            <w:r>
              <w:rPr>
                <w:spacing w:val="-2"/>
              </w:rPr>
              <w:t>）药品冷藏库不可另租赁。</w:t>
            </w:r>
          </w:p>
        </w:tc>
      </w:tr>
      <w:tr w14:paraId="1A81F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1218" w:type="dxa"/>
            <w:vMerge w:val="continue"/>
            <w:tcBorders>
              <w:top w:val="nil"/>
              <w:bottom w:val="nil"/>
            </w:tcBorders>
            <w:vAlign w:val="top"/>
          </w:tcPr>
          <w:p w14:paraId="5A12EEC9">
            <w:pPr>
              <w:rPr>
                <w:rFonts w:ascii="Arial"/>
                <w:sz w:val="21"/>
              </w:rPr>
            </w:pPr>
          </w:p>
        </w:tc>
        <w:tc>
          <w:tcPr>
            <w:tcW w:w="1289" w:type="dxa"/>
            <w:vMerge w:val="continue"/>
            <w:tcBorders>
              <w:top w:val="nil"/>
            </w:tcBorders>
            <w:vAlign w:val="top"/>
          </w:tcPr>
          <w:p w14:paraId="2D499452">
            <w:pPr>
              <w:rPr>
                <w:rFonts w:ascii="Arial"/>
                <w:sz w:val="21"/>
              </w:rPr>
            </w:pPr>
          </w:p>
        </w:tc>
        <w:tc>
          <w:tcPr>
            <w:tcW w:w="4232" w:type="dxa"/>
            <w:vAlign w:val="top"/>
          </w:tcPr>
          <w:p w14:paraId="2D3E2A7F">
            <w:pPr>
              <w:pStyle w:val="8"/>
              <w:spacing w:before="64" w:line="246" w:lineRule="auto"/>
              <w:ind w:left="113" w:right="172" w:firstLine="1"/>
            </w:pPr>
            <w:r>
              <w:rPr>
                <w:spacing w:val="-3"/>
              </w:rPr>
              <w:t>冷库面积：</w:t>
            </w:r>
            <w:r>
              <w:rPr>
                <w:rFonts w:ascii="Times New Roman" w:hAnsi="Times New Roman" w:eastAsia="Times New Roman" w:cs="Times New Roman"/>
                <w:spacing w:val="-3"/>
              </w:rPr>
              <w:t>30 m</w:t>
            </w:r>
            <w:r>
              <w:rPr>
                <w:rFonts w:ascii="Times New Roman" w:hAnsi="Times New Roman" w:eastAsia="Times New Roman" w:cs="Times New Roman"/>
                <w:spacing w:val="-3"/>
                <w:position w:val="7"/>
                <w:sz w:val="14"/>
                <w:szCs w:val="14"/>
              </w:rPr>
              <w:t>3</w:t>
            </w:r>
            <w:r>
              <w:rPr>
                <w:rFonts w:ascii="Times New Roman" w:hAnsi="Times New Roman" w:eastAsia="Times New Roman" w:cs="Times New Roman"/>
                <w:spacing w:val="2"/>
                <w:position w:val="7"/>
                <w:sz w:val="14"/>
                <w:szCs w:val="14"/>
              </w:rPr>
              <w:t xml:space="preserve"> </w:t>
            </w:r>
            <w:r>
              <w:rPr>
                <w:spacing w:val="-3"/>
              </w:rPr>
              <w:t>，得</w:t>
            </w:r>
            <w:r>
              <w:rPr>
                <w:spacing w:val="-32"/>
              </w:rPr>
              <w:t xml:space="preserve"> </w:t>
            </w:r>
            <w:r>
              <w:rPr>
                <w:rFonts w:ascii="Times New Roman" w:hAnsi="Times New Roman" w:eastAsia="Times New Roman" w:cs="Times New Roman"/>
                <w:spacing w:val="-3"/>
              </w:rPr>
              <w:t xml:space="preserve">1 </w:t>
            </w:r>
            <w:r>
              <w:rPr>
                <w:spacing w:val="-3"/>
              </w:rPr>
              <w:t>分；每增加</w:t>
            </w:r>
            <w:r>
              <w:rPr>
                <w:spacing w:val="-53"/>
              </w:rPr>
              <w:t xml:space="preserve"> </w:t>
            </w:r>
            <w:r>
              <w:rPr>
                <w:rFonts w:ascii="Times New Roman" w:hAnsi="Times New Roman" w:eastAsia="Times New Roman" w:cs="Times New Roman"/>
                <w:spacing w:val="-3"/>
              </w:rPr>
              <w:t>20 m</w:t>
            </w:r>
            <w:r>
              <w:rPr>
                <w:rFonts w:ascii="Times New Roman" w:hAnsi="Times New Roman" w:eastAsia="Times New Roman" w:cs="Times New Roman"/>
                <w:spacing w:val="-3"/>
                <w:position w:val="7"/>
                <w:sz w:val="14"/>
                <w:szCs w:val="14"/>
              </w:rPr>
              <w:t>3</w:t>
            </w:r>
            <w:r>
              <w:rPr>
                <w:spacing w:val="-2"/>
              </w:rPr>
              <w:t>加</w:t>
            </w:r>
            <w:r>
              <w:rPr>
                <w:spacing w:val="-34"/>
              </w:rPr>
              <w:t xml:space="preserve"> </w:t>
            </w:r>
            <w:r>
              <w:rPr>
                <w:rFonts w:ascii="Times New Roman" w:hAnsi="Times New Roman" w:eastAsia="Times New Roman" w:cs="Times New Roman"/>
                <w:spacing w:val="-2"/>
              </w:rPr>
              <w:t xml:space="preserve">0.5 </w:t>
            </w:r>
            <w:r>
              <w:rPr>
                <w:spacing w:val="-2"/>
              </w:rPr>
              <w:t>分，最多不超过</w:t>
            </w:r>
            <w:r>
              <w:rPr>
                <w:spacing w:val="-46"/>
              </w:rPr>
              <w:t xml:space="preserve"> </w:t>
            </w:r>
            <w:r>
              <w:rPr>
                <w:rFonts w:ascii="Times New Roman" w:hAnsi="Times New Roman" w:eastAsia="Times New Roman" w:cs="Times New Roman"/>
                <w:spacing w:val="-2"/>
              </w:rPr>
              <w:t xml:space="preserve">3 </w:t>
            </w:r>
            <w:r>
              <w:rPr>
                <w:spacing w:val="-2"/>
              </w:rPr>
              <w:t>分</w:t>
            </w:r>
          </w:p>
        </w:tc>
        <w:tc>
          <w:tcPr>
            <w:tcW w:w="506" w:type="dxa"/>
            <w:vAlign w:val="top"/>
          </w:tcPr>
          <w:p w14:paraId="2F0FD1F1">
            <w:pPr>
              <w:spacing w:before="256" w:line="189" w:lineRule="auto"/>
              <w:ind w:left="206"/>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484" w:type="dxa"/>
            <w:vMerge w:val="continue"/>
            <w:tcBorders>
              <w:top w:val="nil"/>
            </w:tcBorders>
            <w:vAlign w:val="top"/>
          </w:tcPr>
          <w:p w14:paraId="7734BE19">
            <w:pPr>
              <w:rPr>
                <w:rFonts w:ascii="Arial"/>
                <w:sz w:val="21"/>
              </w:rPr>
            </w:pPr>
          </w:p>
        </w:tc>
        <w:tc>
          <w:tcPr>
            <w:tcW w:w="3140" w:type="dxa"/>
            <w:vMerge w:val="continue"/>
            <w:tcBorders>
              <w:top w:val="nil"/>
              <w:bottom w:val="nil"/>
            </w:tcBorders>
            <w:vAlign w:val="top"/>
          </w:tcPr>
          <w:p w14:paraId="110F79EA">
            <w:pPr>
              <w:rPr>
                <w:rFonts w:ascii="Arial"/>
                <w:sz w:val="21"/>
              </w:rPr>
            </w:pPr>
          </w:p>
        </w:tc>
      </w:tr>
      <w:tr w14:paraId="09625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218" w:type="dxa"/>
            <w:vMerge w:val="continue"/>
            <w:tcBorders>
              <w:top w:val="nil"/>
              <w:bottom w:val="nil"/>
            </w:tcBorders>
            <w:vAlign w:val="top"/>
          </w:tcPr>
          <w:p w14:paraId="669487D3">
            <w:pPr>
              <w:rPr>
                <w:rFonts w:ascii="Arial"/>
                <w:sz w:val="21"/>
              </w:rPr>
            </w:pPr>
          </w:p>
        </w:tc>
        <w:tc>
          <w:tcPr>
            <w:tcW w:w="1289" w:type="dxa"/>
            <w:vMerge w:val="restart"/>
            <w:tcBorders>
              <w:bottom w:val="nil"/>
            </w:tcBorders>
            <w:vAlign w:val="top"/>
          </w:tcPr>
          <w:p w14:paraId="7F9957F9">
            <w:pPr>
              <w:spacing w:line="358" w:lineRule="auto"/>
              <w:rPr>
                <w:rFonts w:ascii="Arial"/>
                <w:sz w:val="21"/>
              </w:rPr>
            </w:pPr>
          </w:p>
          <w:p w14:paraId="2C8A5EC2">
            <w:pPr>
              <w:spacing w:line="359" w:lineRule="auto"/>
              <w:rPr>
                <w:rFonts w:ascii="Arial"/>
                <w:sz w:val="21"/>
              </w:rPr>
            </w:pPr>
          </w:p>
          <w:p w14:paraId="3CD45D12">
            <w:pPr>
              <w:pStyle w:val="8"/>
              <w:spacing w:before="71" w:line="264" w:lineRule="auto"/>
              <w:ind w:left="122" w:right="147" w:hanging="15"/>
            </w:pPr>
            <w:r>
              <w:rPr>
                <w:rFonts w:ascii="Times New Roman" w:hAnsi="Times New Roman" w:eastAsia="Times New Roman" w:cs="Times New Roman"/>
                <w:spacing w:val="-1"/>
              </w:rPr>
              <w:t xml:space="preserve">2.2 </w:t>
            </w:r>
            <w:r>
              <w:rPr>
                <w:spacing w:val="-1"/>
              </w:rPr>
              <w:t>仓储地</w:t>
            </w:r>
            <w:r>
              <w:rPr>
                <w:spacing w:val="4"/>
              </w:rPr>
              <w:t>点（</w:t>
            </w:r>
            <w:r>
              <w:rPr>
                <w:rFonts w:ascii="Times New Roman" w:hAnsi="Times New Roman" w:eastAsia="Times New Roman" w:cs="Times New Roman"/>
                <w:spacing w:val="4"/>
              </w:rPr>
              <w:t>6</w:t>
            </w:r>
            <w:r>
              <w:rPr>
                <w:spacing w:val="4"/>
              </w:rPr>
              <w:t>分）</w:t>
            </w:r>
          </w:p>
        </w:tc>
        <w:tc>
          <w:tcPr>
            <w:tcW w:w="4232" w:type="dxa"/>
            <w:vAlign w:val="top"/>
          </w:tcPr>
          <w:p w14:paraId="4CAD306A">
            <w:pPr>
              <w:pStyle w:val="8"/>
              <w:spacing w:before="89" w:line="221" w:lineRule="auto"/>
              <w:ind w:left="113"/>
            </w:pPr>
            <w:r>
              <w:rPr>
                <w:spacing w:val="-2"/>
              </w:rPr>
              <w:t>广西区外</w:t>
            </w:r>
          </w:p>
        </w:tc>
        <w:tc>
          <w:tcPr>
            <w:tcW w:w="506" w:type="dxa"/>
            <w:vAlign w:val="top"/>
          </w:tcPr>
          <w:p w14:paraId="4C36361F">
            <w:pPr>
              <w:spacing w:before="125" w:line="189" w:lineRule="auto"/>
              <w:ind w:left="223"/>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484" w:type="dxa"/>
            <w:vAlign w:val="top"/>
          </w:tcPr>
          <w:p w14:paraId="4A638568">
            <w:pPr>
              <w:rPr>
                <w:rFonts w:ascii="Arial"/>
                <w:sz w:val="21"/>
              </w:rPr>
            </w:pPr>
          </w:p>
        </w:tc>
        <w:tc>
          <w:tcPr>
            <w:tcW w:w="3140" w:type="dxa"/>
            <w:vMerge w:val="continue"/>
            <w:tcBorders>
              <w:top w:val="nil"/>
              <w:bottom w:val="nil"/>
            </w:tcBorders>
            <w:vAlign w:val="top"/>
          </w:tcPr>
          <w:p w14:paraId="34FF211D">
            <w:pPr>
              <w:rPr>
                <w:rFonts w:ascii="Arial"/>
                <w:sz w:val="21"/>
              </w:rPr>
            </w:pPr>
          </w:p>
        </w:tc>
      </w:tr>
      <w:tr w14:paraId="24E6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218" w:type="dxa"/>
            <w:vMerge w:val="continue"/>
            <w:tcBorders>
              <w:top w:val="nil"/>
              <w:bottom w:val="nil"/>
            </w:tcBorders>
            <w:vAlign w:val="top"/>
          </w:tcPr>
          <w:p w14:paraId="6AF94700">
            <w:pPr>
              <w:rPr>
                <w:rFonts w:ascii="Arial"/>
                <w:sz w:val="21"/>
              </w:rPr>
            </w:pPr>
          </w:p>
        </w:tc>
        <w:tc>
          <w:tcPr>
            <w:tcW w:w="1289" w:type="dxa"/>
            <w:vMerge w:val="continue"/>
            <w:tcBorders>
              <w:top w:val="nil"/>
              <w:bottom w:val="nil"/>
            </w:tcBorders>
            <w:vAlign w:val="top"/>
          </w:tcPr>
          <w:p w14:paraId="76D864B2">
            <w:pPr>
              <w:rPr>
                <w:rFonts w:ascii="Arial"/>
                <w:sz w:val="21"/>
              </w:rPr>
            </w:pPr>
          </w:p>
        </w:tc>
        <w:tc>
          <w:tcPr>
            <w:tcW w:w="4232" w:type="dxa"/>
            <w:vAlign w:val="top"/>
          </w:tcPr>
          <w:p w14:paraId="2AA8EC90">
            <w:pPr>
              <w:pStyle w:val="8"/>
              <w:spacing w:before="147" w:line="219" w:lineRule="auto"/>
              <w:ind w:left="116"/>
            </w:pPr>
            <w:r>
              <w:rPr>
                <w:spacing w:val="-1"/>
              </w:rPr>
              <w:t>非医疗机构所在地范围的广西区内</w:t>
            </w:r>
          </w:p>
        </w:tc>
        <w:tc>
          <w:tcPr>
            <w:tcW w:w="506" w:type="dxa"/>
            <w:vAlign w:val="top"/>
          </w:tcPr>
          <w:p w14:paraId="5CEB7C9B">
            <w:pPr>
              <w:spacing w:before="183" w:line="189" w:lineRule="auto"/>
              <w:ind w:left="206"/>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484" w:type="dxa"/>
            <w:vAlign w:val="top"/>
          </w:tcPr>
          <w:p w14:paraId="3F2B57E4">
            <w:pPr>
              <w:rPr>
                <w:rFonts w:ascii="Arial"/>
                <w:sz w:val="21"/>
              </w:rPr>
            </w:pPr>
          </w:p>
        </w:tc>
        <w:tc>
          <w:tcPr>
            <w:tcW w:w="3140" w:type="dxa"/>
            <w:vMerge w:val="continue"/>
            <w:tcBorders>
              <w:top w:val="nil"/>
              <w:bottom w:val="nil"/>
            </w:tcBorders>
            <w:vAlign w:val="top"/>
          </w:tcPr>
          <w:p w14:paraId="411CB3C0">
            <w:pPr>
              <w:rPr>
                <w:rFonts w:ascii="Arial"/>
                <w:sz w:val="21"/>
              </w:rPr>
            </w:pPr>
          </w:p>
        </w:tc>
      </w:tr>
      <w:tr w14:paraId="56D58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218" w:type="dxa"/>
            <w:vMerge w:val="continue"/>
            <w:tcBorders>
              <w:top w:val="nil"/>
              <w:bottom w:val="nil"/>
            </w:tcBorders>
            <w:vAlign w:val="top"/>
          </w:tcPr>
          <w:p w14:paraId="2852E8FE">
            <w:pPr>
              <w:rPr>
                <w:rFonts w:ascii="Arial"/>
                <w:sz w:val="21"/>
              </w:rPr>
            </w:pPr>
          </w:p>
        </w:tc>
        <w:tc>
          <w:tcPr>
            <w:tcW w:w="1289" w:type="dxa"/>
            <w:vMerge w:val="continue"/>
            <w:tcBorders>
              <w:top w:val="nil"/>
            </w:tcBorders>
            <w:vAlign w:val="top"/>
          </w:tcPr>
          <w:p w14:paraId="3A692AFA">
            <w:pPr>
              <w:rPr>
                <w:rFonts w:ascii="Arial"/>
                <w:sz w:val="21"/>
              </w:rPr>
            </w:pPr>
          </w:p>
        </w:tc>
        <w:tc>
          <w:tcPr>
            <w:tcW w:w="4232" w:type="dxa"/>
            <w:vAlign w:val="top"/>
          </w:tcPr>
          <w:p w14:paraId="2C31D0B6">
            <w:pPr>
              <w:spacing w:line="414" w:lineRule="auto"/>
              <w:rPr>
                <w:rFonts w:ascii="Arial"/>
                <w:sz w:val="21"/>
              </w:rPr>
            </w:pPr>
          </w:p>
          <w:p w14:paraId="44F91A3D">
            <w:pPr>
              <w:pStyle w:val="8"/>
              <w:spacing w:before="71" w:line="219" w:lineRule="auto"/>
              <w:ind w:left="123"/>
            </w:pPr>
            <w:r>
              <w:rPr>
                <w:spacing w:val="-2"/>
              </w:rPr>
              <w:t>医疗机构所在地市范围内</w:t>
            </w:r>
          </w:p>
        </w:tc>
        <w:tc>
          <w:tcPr>
            <w:tcW w:w="506" w:type="dxa"/>
            <w:vAlign w:val="top"/>
          </w:tcPr>
          <w:p w14:paraId="74FE3998">
            <w:pPr>
              <w:spacing w:line="457" w:lineRule="auto"/>
              <w:rPr>
                <w:rFonts w:ascii="Arial"/>
                <w:sz w:val="21"/>
              </w:rPr>
            </w:pPr>
          </w:p>
          <w:p w14:paraId="13A2611F">
            <w:pPr>
              <w:spacing w:before="6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Align w:val="top"/>
          </w:tcPr>
          <w:p w14:paraId="52805E51">
            <w:pPr>
              <w:rPr>
                <w:rFonts w:ascii="Arial"/>
                <w:sz w:val="21"/>
              </w:rPr>
            </w:pPr>
          </w:p>
        </w:tc>
        <w:tc>
          <w:tcPr>
            <w:tcW w:w="3140" w:type="dxa"/>
            <w:vMerge w:val="continue"/>
            <w:tcBorders>
              <w:top w:val="nil"/>
            </w:tcBorders>
            <w:vAlign w:val="top"/>
          </w:tcPr>
          <w:p w14:paraId="65AEE195">
            <w:pPr>
              <w:rPr>
                <w:rFonts w:ascii="Arial"/>
                <w:sz w:val="21"/>
              </w:rPr>
            </w:pPr>
          </w:p>
        </w:tc>
      </w:tr>
      <w:tr w14:paraId="344BA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218" w:type="dxa"/>
            <w:vMerge w:val="continue"/>
            <w:tcBorders>
              <w:top w:val="nil"/>
              <w:bottom w:val="nil"/>
            </w:tcBorders>
            <w:vAlign w:val="top"/>
          </w:tcPr>
          <w:p w14:paraId="36EA99E8">
            <w:pPr>
              <w:rPr>
                <w:rFonts w:ascii="Arial"/>
                <w:sz w:val="21"/>
              </w:rPr>
            </w:pPr>
          </w:p>
        </w:tc>
        <w:tc>
          <w:tcPr>
            <w:tcW w:w="1289" w:type="dxa"/>
            <w:vMerge w:val="restart"/>
            <w:tcBorders>
              <w:bottom w:val="nil"/>
            </w:tcBorders>
            <w:vAlign w:val="top"/>
          </w:tcPr>
          <w:p w14:paraId="1DBDBE54">
            <w:pPr>
              <w:spacing w:line="445" w:lineRule="auto"/>
              <w:rPr>
                <w:rFonts w:ascii="Arial"/>
                <w:sz w:val="21"/>
              </w:rPr>
            </w:pPr>
          </w:p>
          <w:p w14:paraId="675E504D">
            <w:pPr>
              <w:pStyle w:val="8"/>
              <w:spacing w:before="72" w:line="263" w:lineRule="auto"/>
              <w:ind w:left="110" w:right="106" w:hanging="3"/>
              <w:jc w:val="both"/>
            </w:pPr>
            <w:r>
              <w:rPr>
                <w:rFonts w:ascii="Times New Roman" w:hAnsi="Times New Roman" w:eastAsia="Times New Roman" w:cs="Times New Roman"/>
                <w:spacing w:val="-3"/>
              </w:rPr>
              <w:t>2.3</w:t>
            </w:r>
            <w:r>
              <w:rPr>
                <w:rFonts w:ascii="Times New Roman" w:hAnsi="Times New Roman" w:eastAsia="Times New Roman" w:cs="Times New Roman"/>
                <w:spacing w:val="13"/>
              </w:rPr>
              <w:t xml:space="preserve"> </w:t>
            </w:r>
            <w:r>
              <w:rPr>
                <w:spacing w:val="-3"/>
              </w:rPr>
              <w:t>运输车</w:t>
            </w:r>
            <w:r>
              <w:rPr>
                <w:spacing w:val="-6"/>
              </w:rPr>
              <w:t>辆配备（</w:t>
            </w:r>
            <w:r>
              <w:rPr>
                <w:rFonts w:ascii="Times New Roman" w:hAnsi="Times New Roman" w:eastAsia="Times New Roman" w:cs="Times New Roman"/>
                <w:spacing w:val="-6"/>
              </w:rPr>
              <w:t>10</w:t>
            </w:r>
            <w:r>
              <w:rPr>
                <w:spacing w:val="-4"/>
              </w:rPr>
              <w:t>分）</w:t>
            </w:r>
          </w:p>
        </w:tc>
        <w:tc>
          <w:tcPr>
            <w:tcW w:w="4232" w:type="dxa"/>
            <w:vAlign w:val="top"/>
          </w:tcPr>
          <w:p w14:paraId="0A9A53F6">
            <w:pPr>
              <w:pStyle w:val="8"/>
              <w:spacing w:before="70" w:line="246" w:lineRule="auto"/>
              <w:ind w:left="112" w:right="102"/>
            </w:pPr>
            <w:r>
              <w:rPr>
                <w:spacing w:val="-7"/>
              </w:rPr>
              <w:t>普通运输车辆（</w:t>
            </w:r>
            <w:r>
              <w:rPr>
                <w:rFonts w:ascii="Times New Roman" w:hAnsi="Times New Roman" w:eastAsia="Times New Roman" w:cs="Times New Roman"/>
                <w:spacing w:val="-7"/>
              </w:rPr>
              <w:t xml:space="preserve">2 </w:t>
            </w:r>
            <w:r>
              <w:rPr>
                <w:spacing w:val="-7"/>
              </w:rPr>
              <w:t>辆运输车，得</w:t>
            </w:r>
            <w:r>
              <w:rPr>
                <w:spacing w:val="-22"/>
              </w:rPr>
              <w:t xml:space="preserve"> </w:t>
            </w:r>
            <w:r>
              <w:rPr>
                <w:rFonts w:ascii="Times New Roman" w:hAnsi="Times New Roman" w:eastAsia="Times New Roman" w:cs="Times New Roman"/>
                <w:spacing w:val="-7"/>
              </w:rPr>
              <w:t xml:space="preserve">1 </w:t>
            </w:r>
            <w:r>
              <w:rPr>
                <w:spacing w:val="-7"/>
              </w:rPr>
              <w:t>分，每增</w:t>
            </w:r>
            <w:r>
              <w:rPr>
                <w:spacing w:val="-5"/>
              </w:rPr>
              <w:t>加</w:t>
            </w:r>
            <w:r>
              <w:rPr>
                <w:spacing w:val="-24"/>
              </w:rPr>
              <w:t xml:space="preserve"> </w:t>
            </w:r>
            <w:r>
              <w:rPr>
                <w:rFonts w:ascii="Times New Roman" w:hAnsi="Times New Roman" w:eastAsia="Times New Roman" w:cs="Times New Roman"/>
                <w:spacing w:val="-5"/>
              </w:rPr>
              <w:t xml:space="preserve">1 </w:t>
            </w:r>
            <w:r>
              <w:rPr>
                <w:spacing w:val="-5"/>
              </w:rPr>
              <w:t>辆加</w:t>
            </w:r>
            <w:r>
              <w:rPr>
                <w:spacing w:val="-29"/>
              </w:rPr>
              <w:t xml:space="preserve"> </w:t>
            </w:r>
            <w:r>
              <w:rPr>
                <w:rFonts w:ascii="Times New Roman" w:hAnsi="Times New Roman" w:eastAsia="Times New Roman" w:cs="Times New Roman"/>
                <w:spacing w:val="-5"/>
              </w:rPr>
              <w:t xml:space="preserve">1 </w:t>
            </w:r>
            <w:r>
              <w:rPr>
                <w:spacing w:val="-5"/>
              </w:rPr>
              <w:t>分，最多不超过</w:t>
            </w:r>
            <w:r>
              <w:rPr>
                <w:spacing w:val="-47"/>
              </w:rPr>
              <w:t xml:space="preserve"> </w:t>
            </w:r>
            <w:r>
              <w:rPr>
                <w:rFonts w:ascii="Times New Roman" w:hAnsi="Times New Roman" w:eastAsia="Times New Roman" w:cs="Times New Roman"/>
                <w:spacing w:val="-5"/>
              </w:rPr>
              <w:t>7</w:t>
            </w:r>
            <w:r>
              <w:rPr>
                <w:rFonts w:ascii="Times New Roman" w:hAnsi="Times New Roman" w:eastAsia="Times New Roman" w:cs="Times New Roman"/>
                <w:spacing w:val="12"/>
              </w:rPr>
              <w:t xml:space="preserve"> </w:t>
            </w:r>
            <w:r>
              <w:rPr>
                <w:spacing w:val="-5"/>
              </w:rPr>
              <w:t>分）</w:t>
            </w:r>
          </w:p>
        </w:tc>
        <w:tc>
          <w:tcPr>
            <w:tcW w:w="506" w:type="dxa"/>
            <w:vAlign w:val="top"/>
          </w:tcPr>
          <w:p w14:paraId="76271D09">
            <w:pPr>
              <w:spacing w:before="264" w:line="186" w:lineRule="auto"/>
              <w:ind w:left="205"/>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484" w:type="dxa"/>
            <w:vAlign w:val="top"/>
          </w:tcPr>
          <w:p w14:paraId="6BD82ACC">
            <w:pPr>
              <w:rPr>
                <w:rFonts w:ascii="Arial"/>
                <w:sz w:val="21"/>
              </w:rPr>
            </w:pPr>
          </w:p>
        </w:tc>
        <w:tc>
          <w:tcPr>
            <w:tcW w:w="3140" w:type="dxa"/>
            <w:vMerge w:val="restart"/>
            <w:tcBorders>
              <w:bottom w:val="nil"/>
            </w:tcBorders>
            <w:vAlign w:val="top"/>
          </w:tcPr>
          <w:p w14:paraId="59C570F8">
            <w:pPr>
              <w:pStyle w:val="8"/>
              <w:spacing w:before="50" w:line="248" w:lineRule="auto"/>
              <w:ind w:left="333" w:right="106" w:hanging="211"/>
            </w:pPr>
            <w:r>
              <w:rPr>
                <w:spacing w:val="-5"/>
              </w:rPr>
              <w:t>（</w:t>
            </w:r>
            <w:r>
              <w:rPr>
                <w:rFonts w:ascii="Times New Roman" w:hAnsi="Times New Roman" w:eastAsia="Times New Roman" w:cs="Times New Roman"/>
                <w:spacing w:val="-5"/>
              </w:rPr>
              <w:t>1</w:t>
            </w:r>
            <w:r>
              <w:rPr>
                <w:spacing w:val="-5"/>
              </w:rPr>
              <w:t>）自有车辆或委托运输，需</w:t>
            </w:r>
            <w:r>
              <w:rPr>
                <w:spacing w:val="-1"/>
              </w:rPr>
              <w:t>提供行驶证、车辆登记证等</w:t>
            </w:r>
            <w:r>
              <w:rPr>
                <w:spacing w:val="-2"/>
              </w:rPr>
              <w:t>相关有效证明。</w:t>
            </w:r>
          </w:p>
          <w:p w14:paraId="2597D329">
            <w:pPr>
              <w:pStyle w:val="8"/>
              <w:spacing w:before="49" w:line="246" w:lineRule="auto"/>
              <w:ind w:left="333" w:right="106" w:hanging="211"/>
            </w:pPr>
            <w:r>
              <w:rPr>
                <w:spacing w:val="-5"/>
              </w:rPr>
              <w:t>（</w:t>
            </w:r>
            <w:r>
              <w:rPr>
                <w:rFonts w:ascii="Times New Roman" w:hAnsi="Times New Roman" w:eastAsia="Times New Roman" w:cs="Times New Roman"/>
                <w:spacing w:val="-5"/>
              </w:rPr>
              <w:t>2</w:t>
            </w:r>
            <w:r>
              <w:rPr>
                <w:spacing w:val="-5"/>
              </w:rPr>
              <w:t>）冷藏车提供符合国家相关</w:t>
            </w:r>
            <w:r>
              <w:rPr>
                <w:spacing w:val="-1"/>
              </w:rPr>
              <w:t>法律法规的验证报告（提交验证综述即可）。</w:t>
            </w:r>
          </w:p>
        </w:tc>
      </w:tr>
      <w:tr w14:paraId="283FF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1218" w:type="dxa"/>
            <w:vMerge w:val="continue"/>
            <w:tcBorders>
              <w:top w:val="nil"/>
              <w:bottom w:val="nil"/>
            </w:tcBorders>
            <w:vAlign w:val="top"/>
          </w:tcPr>
          <w:p w14:paraId="65967DC7">
            <w:pPr>
              <w:rPr>
                <w:rFonts w:ascii="Arial"/>
                <w:sz w:val="21"/>
              </w:rPr>
            </w:pPr>
          </w:p>
        </w:tc>
        <w:tc>
          <w:tcPr>
            <w:tcW w:w="1289" w:type="dxa"/>
            <w:vMerge w:val="continue"/>
            <w:tcBorders>
              <w:top w:val="nil"/>
            </w:tcBorders>
            <w:vAlign w:val="top"/>
          </w:tcPr>
          <w:p w14:paraId="1170C1D8">
            <w:pPr>
              <w:rPr>
                <w:rFonts w:ascii="Arial"/>
                <w:sz w:val="21"/>
              </w:rPr>
            </w:pPr>
          </w:p>
        </w:tc>
        <w:tc>
          <w:tcPr>
            <w:tcW w:w="4232" w:type="dxa"/>
            <w:vAlign w:val="top"/>
          </w:tcPr>
          <w:p w14:paraId="01EF834E">
            <w:pPr>
              <w:spacing w:line="265" w:lineRule="auto"/>
              <w:rPr>
                <w:rFonts w:ascii="Arial"/>
                <w:sz w:val="21"/>
              </w:rPr>
            </w:pPr>
          </w:p>
          <w:p w14:paraId="19DF11A5">
            <w:pPr>
              <w:pStyle w:val="8"/>
              <w:spacing w:before="71" w:line="264" w:lineRule="auto"/>
              <w:ind w:left="113" w:right="46" w:firstLine="1"/>
            </w:pPr>
            <w:r>
              <w:rPr>
                <w:spacing w:val="-2"/>
              </w:rPr>
              <w:t>冷链运输车辆（</w:t>
            </w:r>
            <w:r>
              <w:rPr>
                <w:rFonts w:ascii="Times New Roman" w:hAnsi="Times New Roman" w:eastAsia="Times New Roman" w:cs="Times New Roman"/>
                <w:spacing w:val="-2"/>
              </w:rPr>
              <w:t>1</w:t>
            </w:r>
            <w:r>
              <w:rPr>
                <w:spacing w:val="-2"/>
              </w:rPr>
              <w:t>辆冷链运输车，得</w:t>
            </w:r>
            <w:r>
              <w:rPr>
                <w:spacing w:val="-21"/>
              </w:rPr>
              <w:t xml:space="preserve"> </w:t>
            </w:r>
            <w:r>
              <w:rPr>
                <w:rFonts w:ascii="Times New Roman" w:hAnsi="Times New Roman" w:eastAsia="Times New Roman" w:cs="Times New Roman"/>
                <w:spacing w:val="-2"/>
              </w:rPr>
              <w:t xml:space="preserve">1 </w:t>
            </w:r>
            <w:r>
              <w:rPr>
                <w:spacing w:val="-2"/>
              </w:rPr>
              <w:t>分，</w:t>
            </w:r>
            <w:r>
              <w:rPr>
                <w:spacing w:val="-4"/>
              </w:rPr>
              <w:t>每增加</w:t>
            </w:r>
            <w:r>
              <w:rPr>
                <w:spacing w:val="-30"/>
              </w:rPr>
              <w:t xml:space="preserve"> </w:t>
            </w:r>
            <w:r>
              <w:rPr>
                <w:rFonts w:ascii="Times New Roman" w:hAnsi="Times New Roman" w:eastAsia="Times New Roman" w:cs="Times New Roman"/>
                <w:spacing w:val="-4"/>
              </w:rPr>
              <w:t xml:space="preserve">1 </w:t>
            </w:r>
            <w:r>
              <w:rPr>
                <w:spacing w:val="-4"/>
              </w:rPr>
              <w:t>辆加</w:t>
            </w:r>
            <w:r>
              <w:rPr>
                <w:spacing w:val="-31"/>
              </w:rPr>
              <w:t xml:space="preserve"> </w:t>
            </w:r>
            <w:r>
              <w:rPr>
                <w:rFonts w:ascii="Times New Roman" w:hAnsi="Times New Roman" w:eastAsia="Times New Roman" w:cs="Times New Roman"/>
                <w:spacing w:val="-4"/>
              </w:rPr>
              <w:t xml:space="preserve">1 </w:t>
            </w:r>
            <w:r>
              <w:rPr>
                <w:spacing w:val="-4"/>
              </w:rPr>
              <w:t>分，最多不超过</w:t>
            </w:r>
            <w:r>
              <w:rPr>
                <w:spacing w:val="-48"/>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11"/>
              </w:rPr>
              <w:t xml:space="preserve"> </w:t>
            </w:r>
            <w:r>
              <w:rPr>
                <w:spacing w:val="-4"/>
              </w:rPr>
              <w:t>分）</w:t>
            </w:r>
          </w:p>
        </w:tc>
        <w:tc>
          <w:tcPr>
            <w:tcW w:w="506" w:type="dxa"/>
            <w:vAlign w:val="top"/>
          </w:tcPr>
          <w:p w14:paraId="53A0754E">
            <w:pPr>
              <w:spacing w:line="464" w:lineRule="auto"/>
              <w:rPr>
                <w:rFonts w:ascii="Arial"/>
                <w:sz w:val="21"/>
              </w:rPr>
            </w:pPr>
          </w:p>
          <w:p w14:paraId="2E983EB3">
            <w:pPr>
              <w:spacing w:before="63" w:line="189" w:lineRule="auto"/>
              <w:ind w:left="206"/>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484" w:type="dxa"/>
            <w:vAlign w:val="top"/>
          </w:tcPr>
          <w:p w14:paraId="7656A69F">
            <w:pPr>
              <w:rPr>
                <w:rFonts w:ascii="Arial"/>
                <w:sz w:val="21"/>
              </w:rPr>
            </w:pPr>
          </w:p>
        </w:tc>
        <w:tc>
          <w:tcPr>
            <w:tcW w:w="3140" w:type="dxa"/>
            <w:vMerge w:val="continue"/>
            <w:tcBorders>
              <w:top w:val="nil"/>
            </w:tcBorders>
            <w:vAlign w:val="top"/>
          </w:tcPr>
          <w:p w14:paraId="5FA48B8C">
            <w:pPr>
              <w:rPr>
                <w:rFonts w:ascii="Arial"/>
                <w:sz w:val="21"/>
              </w:rPr>
            </w:pPr>
          </w:p>
        </w:tc>
      </w:tr>
      <w:tr w14:paraId="0E3E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218" w:type="dxa"/>
            <w:vMerge w:val="continue"/>
            <w:tcBorders>
              <w:top w:val="nil"/>
            </w:tcBorders>
            <w:vAlign w:val="top"/>
          </w:tcPr>
          <w:p w14:paraId="13468D30">
            <w:pPr>
              <w:rPr>
                <w:rFonts w:ascii="Arial"/>
                <w:sz w:val="21"/>
              </w:rPr>
            </w:pPr>
          </w:p>
        </w:tc>
        <w:tc>
          <w:tcPr>
            <w:tcW w:w="1289" w:type="dxa"/>
            <w:vAlign w:val="top"/>
          </w:tcPr>
          <w:p w14:paraId="2E8AD941">
            <w:pPr>
              <w:pStyle w:val="8"/>
              <w:spacing w:before="77" w:line="221" w:lineRule="auto"/>
              <w:ind w:left="107"/>
            </w:pPr>
            <w:r>
              <w:rPr>
                <w:rFonts w:ascii="Times New Roman" w:hAnsi="Times New Roman" w:eastAsia="Times New Roman" w:cs="Times New Roman"/>
                <w:spacing w:val="-1"/>
              </w:rPr>
              <w:t xml:space="preserve">2.4 </w:t>
            </w:r>
            <w:r>
              <w:rPr>
                <w:spacing w:val="-1"/>
              </w:rPr>
              <w:t>仓储现</w:t>
            </w:r>
          </w:p>
        </w:tc>
        <w:tc>
          <w:tcPr>
            <w:tcW w:w="4232" w:type="dxa"/>
            <w:vAlign w:val="top"/>
          </w:tcPr>
          <w:p w14:paraId="07FEE679">
            <w:pPr>
              <w:pStyle w:val="8"/>
              <w:spacing w:before="77" w:line="221" w:lineRule="auto"/>
              <w:ind w:left="117"/>
            </w:pPr>
            <w:r>
              <w:rPr>
                <w:spacing w:val="-4"/>
              </w:rPr>
              <w:t>具备自动运送系统（</w:t>
            </w:r>
            <w:r>
              <w:rPr>
                <w:rFonts w:ascii="Times New Roman" w:hAnsi="Times New Roman" w:eastAsia="Times New Roman" w:cs="Times New Roman"/>
                <w:spacing w:val="-4"/>
              </w:rPr>
              <w:t xml:space="preserve">2 </w:t>
            </w:r>
            <w:r>
              <w:rPr>
                <w:spacing w:val="-4"/>
              </w:rPr>
              <w:t>分</w:t>
            </w:r>
            <w:r>
              <w:rPr>
                <w:spacing w:val="-24"/>
              </w:rPr>
              <w:t>），</w:t>
            </w:r>
            <w:r>
              <w:rPr>
                <w:spacing w:val="-4"/>
              </w:rPr>
              <w:t>具备电子标签</w:t>
            </w:r>
          </w:p>
        </w:tc>
        <w:tc>
          <w:tcPr>
            <w:tcW w:w="506" w:type="dxa"/>
            <w:vAlign w:val="top"/>
          </w:tcPr>
          <w:p w14:paraId="6732E605">
            <w:pPr>
              <w:spacing w:before="11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Align w:val="top"/>
          </w:tcPr>
          <w:p w14:paraId="39B3B0AD">
            <w:pPr>
              <w:rPr>
                <w:rFonts w:ascii="Arial"/>
                <w:sz w:val="21"/>
              </w:rPr>
            </w:pPr>
          </w:p>
        </w:tc>
        <w:tc>
          <w:tcPr>
            <w:tcW w:w="3140" w:type="dxa"/>
            <w:vAlign w:val="top"/>
          </w:tcPr>
          <w:p w14:paraId="7855ED4B">
            <w:pPr>
              <w:pStyle w:val="8"/>
              <w:spacing w:before="77" w:line="220" w:lineRule="auto"/>
              <w:ind w:left="119"/>
            </w:pPr>
            <w:r>
              <w:rPr>
                <w:spacing w:val="-1"/>
              </w:rPr>
              <w:t>企业所在地药监局现场检查确</w:t>
            </w:r>
          </w:p>
        </w:tc>
      </w:tr>
    </w:tbl>
    <w:p w14:paraId="5F4626AD">
      <w:pPr>
        <w:rPr>
          <w:rFonts w:ascii="Arial"/>
          <w:sz w:val="21"/>
        </w:rPr>
      </w:pPr>
    </w:p>
    <w:p w14:paraId="4FCB8E59">
      <w:pPr>
        <w:rPr>
          <w:rFonts w:ascii="Arial" w:hAnsi="Arial" w:eastAsia="Arial" w:cs="Arial"/>
          <w:sz w:val="21"/>
          <w:szCs w:val="21"/>
        </w:rPr>
        <w:sectPr>
          <w:headerReference r:id="rId5" w:type="default"/>
          <w:footerReference r:id="rId6" w:type="default"/>
          <w:pgSz w:w="11906" w:h="16839"/>
          <w:pgMar w:top="1533" w:right="516" w:bottom="921" w:left="515" w:header="1042" w:footer="557" w:gutter="0"/>
          <w:cols w:space="720" w:num="1"/>
        </w:sectPr>
      </w:pPr>
    </w:p>
    <w:p w14:paraId="7C883C86">
      <w:pPr>
        <w:spacing w:before="97"/>
      </w:pPr>
    </w:p>
    <w:p w14:paraId="05C6AFAC">
      <w:pPr>
        <w:spacing w:before="97"/>
      </w:pPr>
    </w:p>
    <w:tbl>
      <w:tblPr>
        <w:tblStyle w:val="7"/>
        <w:tblW w:w="108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1451"/>
        <w:gridCol w:w="4232"/>
        <w:gridCol w:w="506"/>
        <w:gridCol w:w="484"/>
        <w:gridCol w:w="3140"/>
      </w:tblGrid>
      <w:tr w14:paraId="4F06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56" w:type="dxa"/>
            <w:vMerge w:val="restart"/>
            <w:tcBorders>
              <w:bottom w:val="nil"/>
            </w:tcBorders>
            <w:vAlign w:val="top"/>
          </w:tcPr>
          <w:p w14:paraId="0F0AEA01">
            <w:pPr>
              <w:rPr>
                <w:rFonts w:ascii="Arial"/>
                <w:sz w:val="21"/>
              </w:rPr>
            </w:pPr>
          </w:p>
        </w:tc>
        <w:tc>
          <w:tcPr>
            <w:tcW w:w="1451" w:type="dxa"/>
            <w:vAlign w:val="top"/>
          </w:tcPr>
          <w:p w14:paraId="7AFB9499">
            <w:pPr>
              <w:pStyle w:val="8"/>
              <w:spacing w:before="51" w:line="220" w:lineRule="auto"/>
              <w:ind w:left="110"/>
            </w:pPr>
            <w:r>
              <w:rPr>
                <w:spacing w:val="-2"/>
              </w:rPr>
              <w:t>代化水平</w:t>
            </w:r>
          </w:p>
          <w:p w14:paraId="3ECB19A5">
            <w:pPr>
              <w:pStyle w:val="8"/>
              <w:spacing w:before="49" w:line="218" w:lineRule="auto"/>
              <w:ind w:left="117"/>
            </w:pPr>
            <w:r>
              <w:rPr>
                <w:spacing w:val="10"/>
              </w:rPr>
              <w:t>（</w:t>
            </w:r>
            <w:r>
              <w:rPr>
                <w:rFonts w:ascii="Times New Roman" w:hAnsi="Times New Roman" w:eastAsia="Times New Roman" w:cs="Times New Roman"/>
                <w:spacing w:val="10"/>
              </w:rPr>
              <w:t>6</w:t>
            </w:r>
            <w:r>
              <w:rPr>
                <w:spacing w:val="10"/>
              </w:rPr>
              <w:t>分）</w:t>
            </w:r>
          </w:p>
        </w:tc>
        <w:tc>
          <w:tcPr>
            <w:tcW w:w="4232" w:type="dxa"/>
            <w:vAlign w:val="top"/>
          </w:tcPr>
          <w:p w14:paraId="5B289FD7">
            <w:pPr>
              <w:pStyle w:val="8"/>
              <w:spacing w:before="51"/>
              <w:ind w:left="112" w:right="102" w:firstLine="37"/>
            </w:pPr>
            <w:r>
              <w:rPr>
                <w:spacing w:val="-5"/>
              </w:rPr>
              <w:t>自动分拣系统（</w:t>
            </w:r>
            <w:r>
              <w:rPr>
                <w:rFonts w:ascii="Times New Roman" w:hAnsi="Times New Roman" w:eastAsia="Times New Roman" w:cs="Times New Roman"/>
                <w:spacing w:val="-5"/>
              </w:rPr>
              <w:t xml:space="preserve">2 </w:t>
            </w:r>
            <w:r>
              <w:rPr>
                <w:spacing w:val="-5"/>
              </w:rPr>
              <w:t>分</w:t>
            </w:r>
            <w:r>
              <w:rPr>
                <w:spacing w:val="-31"/>
              </w:rPr>
              <w:t>），</w:t>
            </w:r>
            <w:r>
              <w:rPr>
                <w:spacing w:val="-5"/>
              </w:rPr>
              <w:t>采用自动化的货物</w:t>
            </w:r>
            <w:r>
              <w:rPr>
                <w:spacing w:val="-2"/>
              </w:rPr>
              <w:t>存储和检索系统（</w:t>
            </w:r>
            <w:r>
              <w:rPr>
                <w:rFonts w:ascii="Times New Roman" w:hAnsi="Times New Roman" w:eastAsia="Times New Roman" w:cs="Times New Roman"/>
                <w:spacing w:val="-2"/>
              </w:rPr>
              <w:t xml:space="preserve">2 </w:t>
            </w:r>
            <w:r>
              <w:rPr>
                <w:spacing w:val="-2"/>
              </w:rPr>
              <w:t>分</w:t>
            </w:r>
            <w:r>
              <w:rPr>
                <w:spacing w:val="11"/>
              </w:rPr>
              <w:t>），</w:t>
            </w:r>
            <w:r>
              <w:rPr>
                <w:spacing w:val="-2"/>
              </w:rPr>
              <w:t>得</w:t>
            </w:r>
            <w:r>
              <w:rPr>
                <w:spacing w:val="-46"/>
              </w:rPr>
              <w:t xml:space="preserve"> </w:t>
            </w:r>
            <w:r>
              <w:rPr>
                <w:rFonts w:ascii="Times New Roman" w:hAnsi="Times New Roman" w:eastAsia="Times New Roman" w:cs="Times New Roman"/>
                <w:spacing w:val="-2"/>
              </w:rPr>
              <w:t xml:space="preserve">6 </w:t>
            </w:r>
            <w:r>
              <w:rPr>
                <w:spacing w:val="-2"/>
              </w:rPr>
              <w:t>分</w:t>
            </w:r>
          </w:p>
        </w:tc>
        <w:tc>
          <w:tcPr>
            <w:tcW w:w="506" w:type="dxa"/>
            <w:vAlign w:val="top"/>
          </w:tcPr>
          <w:p w14:paraId="120D8E0A">
            <w:pPr>
              <w:rPr>
                <w:rFonts w:ascii="Arial"/>
                <w:sz w:val="21"/>
              </w:rPr>
            </w:pPr>
          </w:p>
        </w:tc>
        <w:tc>
          <w:tcPr>
            <w:tcW w:w="484" w:type="dxa"/>
            <w:vAlign w:val="top"/>
          </w:tcPr>
          <w:p w14:paraId="48229EC3">
            <w:pPr>
              <w:rPr>
                <w:rFonts w:ascii="Arial"/>
                <w:sz w:val="21"/>
              </w:rPr>
            </w:pPr>
          </w:p>
        </w:tc>
        <w:tc>
          <w:tcPr>
            <w:tcW w:w="3140" w:type="dxa"/>
            <w:vAlign w:val="top"/>
          </w:tcPr>
          <w:p w14:paraId="64BDF7EB">
            <w:pPr>
              <w:pStyle w:val="8"/>
              <w:spacing w:before="51" w:line="220" w:lineRule="auto"/>
              <w:ind w:left="116"/>
            </w:pPr>
            <w:r>
              <w:rPr>
                <w:spacing w:val="-3"/>
              </w:rPr>
              <w:t>认证明</w:t>
            </w:r>
          </w:p>
        </w:tc>
      </w:tr>
      <w:tr w14:paraId="63002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56" w:type="dxa"/>
            <w:vMerge w:val="continue"/>
            <w:tcBorders>
              <w:top w:val="nil"/>
              <w:bottom w:val="nil"/>
            </w:tcBorders>
            <w:vAlign w:val="top"/>
          </w:tcPr>
          <w:p w14:paraId="0C26DCB4">
            <w:pPr>
              <w:rPr>
                <w:rFonts w:ascii="Arial"/>
                <w:sz w:val="21"/>
              </w:rPr>
            </w:pPr>
          </w:p>
        </w:tc>
        <w:tc>
          <w:tcPr>
            <w:tcW w:w="1451" w:type="dxa"/>
            <w:vMerge w:val="restart"/>
            <w:tcBorders>
              <w:bottom w:val="nil"/>
            </w:tcBorders>
            <w:vAlign w:val="top"/>
          </w:tcPr>
          <w:p w14:paraId="4DEDF9E2">
            <w:pPr>
              <w:pStyle w:val="8"/>
              <w:spacing w:before="247" w:line="263" w:lineRule="auto"/>
              <w:ind w:left="113" w:right="190" w:hanging="6"/>
            </w:pPr>
            <w:r>
              <w:rPr>
                <w:rFonts w:ascii="Times New Roman" w:hAnsi="Times New Roman" w:eastAsia="Times New Roman" w:cs="Times New Roman"/>
                <w:spacing w:val="-3"/>
              </w:rPr>
              <w:t>2.5</w:t>
            </w:r>
            <w:r>
              <w:rPr>
                <w:rFonts w:ascii="Times New Roman" w:hAnsi="Times New Roman" w:eastAsia="Times New Roman" w:cs="Times New Roman"/>
                <w:spacing w:val="13"/>
              </w:rPr>
              <w:t xml:space="preserve"> </w:t>
            </w:r>
            <w:r>
              <w:rPr>
                <w:spacing w:val="-3"/>
              </w:rPr>
              <w:t>药品管理信息化</w:t>
            </w:r>
            <w:r>
              <w:rPr>
                <w:spacing w:val="11"/>
              </w:rPr>
              <w:t>（</w:t>
            </w:r>
            <w:r>
              <w:rPr>
                <w:rFonts w:ascii="Times New Roman" w:hAnsi="Times New Roman" w:eastAsia="Times New Roman" w:cs="Times New Roman"/>
                <w:spacing w:val="11"/>
              </w:rPr>
              <w:t>6</w:t>
            </w:r>
            <w:r>
              <w:rPr>
                <w:spacing w:val="11"/>
              </w:rPr>
              <w:t>分）</w:t>
            </w:r>
          </w:p>
        </w:tc>
        <w:tc>
          <w:tcPr>
            <w:tcW w:w="4232" w:type="dxa"/>
            <w:vAlign w:val="top"/>
          </w:tcPr>
          <w:p w14:paraId="619AA8BB">
            <w:pPr>
              <w:pStyle w:val="8"/>
              <w:spacing w:before="47" w:line="247" w:lineRule="auto"/>
              <w:ind w:left="112" w:right="102" w:firstLine="6"/>
              <w:jc w:val="both"/>
            </w:pPr>
            <w:r>
              <w:rPr>
                <w:spacing w:val="2"/>
              </w:rPr>
              <w:t>实现药品购进、储存、出库、配送等全过</w:t>
            </w:r>
            <w:r>
              <w:rPr>
                <w:spacing w:val="1"/>
              </w:rPr>
              <w:t>程实时追溯系统，得</w:t>
            </w:r>
            <w:r>
              <w:rPr>
                <w:spacing w:val="-38"/>
              </w:rPr>
              <w:t xml:space="preserve"> </w:t>
            </w:r>
            <w:r>
              <w:rPr>
                <w:rFonts w:ascii="Times New Roman" w:hAnsi="Times New Roman" w:eastAsia="Times New Roman" w:cs="Times New Roman"/>
                <w:spacing w:val="1"/>
              </w:rPr>
              <w:t>4</w:t>
            </w:r>
            <w:r>
              <w:rPr>
                <w:rFonts w:ascii="Times New Roman" w:hAnsi="Times New Roman" w:eastAsia="Times New Roman" w:cs="Times New Roman"/>
                <w:spacing w:val="16"/>
              </w:rPr>
              <w:t xml:space="preserve"> </w:t>
            </w:r>
            <w:r>
              <w:rPr>
                <w:spacing w:val="1"/>
              </w:rPr>
              <w:t>分，每少一项过程</w:t>
            </w:r>
            <w:r>
              <w:rPr>
                <w:spacing w:val="-7"/>
              </w:rPr>
              <w:t>监控扣</w:t>
            </w:r>
            <w:r>
              <w:rPr>
                <w:spacing w:val="-29"/>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2"/>
              </w:rPr>
              <w:t xml:space="preserve"> </w:t>
            </w:r>
            <w:r>
              <w:rPr>
                <w:spacing w:val="-7"/>
              </w:rPr>
              <w:t>分</w:t>
            </w:r>
          </w:p>
        </w:tc>
        <w:tc>
          <w:tcPr>
            <w:tcW w:w="506" w:type="dxa"/>
            <w:vAlign w:val="top"/>
          </w:tcPr>
          <w:p w14:paraId="605F1E96">
            <w:pPr>
              <w:spacing w:line="329" w:lineRule="auto"/>
              <w:rPr>
                <w:rFonts w:ascii="Arial"/>
                <w:sz w:val="21"/>
              </w:rPr>
            </w:pPr>
          </w:p>
          <w:p w14:paraId="74CE3FDA">
            <w:pPr>
              <w:spacing w:before="63" w:line="189" w:lineRule="auto"/>
              <w:ind w:left="201"/>
              <w:rPr>
                <w:rFonts w:ascii="Times New Roman" w:hAnsi="Times New Roman" w:eastAsia="Times New Roman" w:cs="Times New Roman"/>
                <w:sz w:val="22"/>
                <w:szCs w:val="22"/>
              </w:rPr>
            </w:pPr>
            <w:r>
              <w:rPr>
                <w:rFonts w:ascii="Times New Roman" w:hAnsi="Times New Roman" w:eastAsia="Times New Roman" w:cs="Times New Roman"/>
                <w:sz w:val="22"/>
                <w:szCs w:val="22"/>
              </w:rPr>
              <w:t>4</w:t>
            </w:r>
          </w:p>
        </w:tc>
        <w:tc>
          <w:tcPr>
            <w:tcW w:w="484" w:type="dxa"/>
            <w:vAlign w:val="top"/>
          </w:tcPr>
          <w:p w14:paraId="20316FFF">
            <w:pPr>
              <w:rPr>
                <w:rFonts w:ascii="Arial"/>
                <w:sz w:val="21"/>
              </w:rPr>
            </w:pPr>
          </w:p>
        </w:tc>
        <w:tc>
          <w:tcPr>
            <w:tcW w:w="3140" w:type="dxa"/>
            <w:vMerge w:val="restart"/>
            <w:tcBorders>
              <w:bottom w:val="nil"/>
            </w:tcBorders>
            <w:vAlign w:val="top"/>
          </w:tcPr>
          <w:p w14:paraId="064DCFBD">
            <w:pPr>
              <w:pStyle w:val="8"/>
              <w:spacing w:before="245" w:line="262" w:lineRule="auto"/>
              <w:ind w:left="116" w:right="166"/>
            </w:pPr>
            <w:r>
              <w:rPr>
                <w:spacing w:val="-1"/>
              </w:rPr>
              <w:t>相关佐证材料（包括但不限于提供各信息系统板块界面截</w:t>
            </w:r>
          </w:p>
          <w:p w14:paraId="2A4E1F0E">
            <w:pPr>
              <w:pStyle w:val="8"/>
              <w:spacing w:line="219" w:lineRule="auto"/>
              <w:ind w:left="137"/>
            </w:pPr>
            <w:r>
              <w:rPr>
                <w:spacing w:val="-7"/>
              </w:rPr>
              <w:t>图</w:t>
            </w:r>
            <w:r>
              <w:rPr>
                <w:spacing w:val="6"/>
              </w:rPr>
              <w:t>），</w:t>
            </w:r>
            <w:r>
              <w:rPr>
                <w:spacing w:val="-7"/>
              </w:rPr>
              <w:t>盖企业公章</w:t>
            </w:r>
          </w:p>
        </w:tc>
      </w:tr>
      <w:tr w14:paraId="7FCDD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056" w:type="dxa"/>
            <w:vMerge w:val="continue"/>
            <w:tcBorders>
              <w:top w:val="nil"/>
              <w:bottom w:val="nil"/>
            </w:tcBorders>
            <w:vAlign w:val="top"/>
          </w:tcPr>
          <w:p w14:paraId="76518858">
            <w:pPr>
              <w:rPr>
                <w:rFonts w:ascii="Arial"/>
                <w:sz w:val="21"/>
              </w:rPr>
            </w:pPr>
          </w:p>
        </w:tc>
        <w:tc>
          <w:tcPr>
            <w:tcW w:w="1451" w:type="dxa"/>
            <w:vMerge w:val="continue"/>
            <w:tcBorders>
              <w:top w:val="nil"/>
            </w:tcBorders>
            <w:vAlign w:val="top"/>
          </w:tcPr>
          <w:p w14:paraId="3FAF7B02">
            <w:pPr>
              <w:rPr>
                <w:rFonts w:ascii="Arial"/>
                <w:sz w:val="21"/>
              </w:rPr>
            </w:pPr>
          </w:p>
        </w:tc>
        <w:tc>
          <w:tcPr>
            <w:tcW w:w="4232" w:type="dxa"/>
            <w:vAlign w:val="top"/>
          </w:tcPr>
          <w:p w14:paraId="6FCBC8E4">
            <w:pPr>
              <w:pStyle w:val="8"/>
              <w:spacing w:before="85" w:line="220" w:lineRule="auto"/>
              <w:ind w:left="118"/>
            </w:pPr>
            <w:r>
              <w:rPr>
                <w:spacing w:val="-1"/>
              </w:rPr>
              <w:t>实现发票电子化，得</w:t>
            </w:r>
            <w:r>
              <w:rPr>
                <w:spacing w:val="-46"/>
              </w:rPr>
              <w:t xml:space="preserve"> </w:t>
            </w:r>
            <w:r>
              <w:rPr>
                <w:rFonts w:ascii="Times New Roman" w:hAnsi="Times New Roman" w:eastAsia="Times New Roman" w:cs="Times New Roman"/>
                <w:spacing w:val="-1"/>
              </w:rPr>
              <w:t xml:space="preserve">2 </w:t>
            </w:r>
            <w:r>
              <w:rPr>
                <w:spacing w:val="-1"/>
              </w:rPr>
              <w:t>分</w:t>
            </w:r>
          </w:p>
        </w:tc>
        <w:tc>
          <w:tcPr>
            <w:tcW w:w="506" w:type="dxa"/>
            <w:vAlign w:val="top"/>
          </w:tcPr>
          <w:p w14:paraId="3DA8BB1B">
            <w:pPr>
              <w:spacing w:before="120"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14:paraId="03086245">
            <w:pPr>
              <w:rPr>
                <w:rFonts w:ascii="Arial"/>
                <w:sz w:val="21"/>
              </w:rPr>
            </w:pPr>
          </w:p>
        </w:tc>
        <w:tc>
          <w:tcPr>
            <w:tcW w:w="3140" w:type="dxa"/>
            <w:vMerge w:val="continue"/>
            <w:tcBorders>
              <w:top w:val="nil"/>
            </w:tcBorders>
            <w:vAlign w:val="top"/>
          </w:tcPr>
          <w:p w14:paraId="24C45129">
            <w:pPr>
              <w:rPr>
                <w:rFonts w:ascii="Arial"/>
                <w:sz w:val="21"/>
              </w:rPr>
            </w:pPr>
          </w:p>
        </w:tc>
      </w:tr>
      <w:tr w14:paraId="36508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056" w:type="dxa"/>
            <w:vMerge w:val="continue"/>
            <w:tcBorders>
              <w:top w:val="nil"/>
              <w:bottom w:val="nil"/>
            </w:tcBorders>
            <w:vAlign w:val="top"/>
          </w:tcPr>
          <w:p w14:paraId="1C0CFF9E">
            <w:pPr>
              <w:rPr>
                <w:rFonts w:ascii="Arial"/>
                <w:sz w:val="21"/>
              </w:rPr>
            </w:pPr>
          </w:p>
        </w:tc>
        <w:tc>
          <w:tcPr>
            <w:tcW w:w="1451" w:type="dxa"/>
            <w:vMerge w:val="restart"/>
            <w:tcBorders>
              <w:bottom w:val="nil"/>
            </w:tcBorders>
            <w:vAlign w:val="top"/>
          </w:tcPr>
          <w:p w14:paraId="6D5A972F">
            <w:pPr>
              <w:spacing w:line="300" w:lineRule="auto"/>
              <w:rPr>
                <w:rFonts w:ascii="Arial"/>
                <w:sz w:val="21"/>
              </w:rPr>
            </w:pPr>
          </w:p>
          <w:p w14:paraId="37085427">
            <w:pPr>
              <w:spacing w:line="301" w:lineRule="auto"/>
              <w:rPr>
                <w:rFonts w:ascii="Arial"/>
                <w:sz w:val="21"/>
              </w:rPr>
            </w:pPr>
          </w:p>
          <w:p w14:paraId="5984E184">
            <w:pPr>
              <w:pStyle w:val="8"/>
              <w:spacing w:before="71" w:line="263" w:lineRule="auto"/>
              <w:ind w:left="112" w:right="103" w:hanging="5"/>
              <w:jc w:val="both"/>
            </w:pPr>
            <w:r>
              <w:rPr>
                <w:rFonts w:ascii="Times New Roman" w:hAnsi="Times New Roman" w:eastAsia="Times New Roman" w:cs="Times New Roman"/>
                <w:spacing w:val="7"/>
              </w:rPr>
              <w:t>2.6</w:t>
            </w:r>
            <w:r>
              <w:rPr>
                <w:rFonts w:ascii="Times New Roman" w:hAnsi="Times New Roman" w:eastAsia="Times New Roman" w:cs="Times New Roman"/>
                <w:spacing w:val="40"/>
              </w:rPr>
              <w:t xml:space="preserve"> </w:t>
            </w:r>
            <w:r>
              <w:rPr>
                <w:spacing w:val="7"/>
              </w:rPr>
              <w:t>药学技</w:t>
            </w:r>
            <w:r>
              <w:rPr>
                <w:spacing w:val="-11"/>
              </w:rPr>
              <w:t>术</w:t>
            </w:r>
            <w:r>
              <w:rPr>
                <w:spacing w:val="-35"/>
              </w:rPr>
              <w:t xml:space="preserve"> </w:t>
            </w:r>
            <w:r>
              <w:rPr>
                <w:spacing w:val="-11"/>
              </w:rPr>
              <w:t>人</w:t>
            </w:r>
            <w:r>
              <w:rPr>
                <w:spacing w:val="-31"/>
              </w:rPr>
              <w:t xml:space="preserve"> </w:t>
            </w:r>
            <w:r>
              <w:rPr>
                <w:spacing w:val="-11"/>
              </w:rPr>
              <w:t>员</w:t>
            </w:r>
            <w:r>
              <w:rPr>
                <w:spacing w:val="-37"/>
              </w:rPr>
              <w:t xml:space="preserve"> </w:t>
            </w:r>
            <w:r>
              <w:rPr>
                <w:spacing w:val="-11"/>
              </w:rPr>
              <w:t>配</w:t>
            </w:r>
            <w:r>
              <w:rPr>
                <w:spacing w:val="9"/>
              </w:rPr>
              <w:t>备（</w:t>
            </w:r>
            <w:r>
              <w:rPr>
                <w:rFonts w:ascii="Times New Roman" w:hAnsi="Times New Roman" w:eastAsia="Times New Roman" w:cs="Times New Roman"/>
                <w:spacing w:val="9"/>
              </w:rPr>
              <w:t>7</w:t>
            </w:r>
            <w:r>
              <w:rPr>
                <w:spacing w:val="9"/>
              </w:rPr>
              <w:t>分）</w:t>
            </w:r>
          </w:p>
        </w:tc>
        <w:tc>
          <w:tcPr>
            <w:tcW w:w="4232" w:type="dxa"/>
            <w:vAlign w:val="top"/>
          </w:tcPr>
          <w:p w14:paraId="50C6CF0A">
            <w:pPr>
              <w:pStyle w:val="8"/>
              <w:spacing w:before="45" w:line="251" w:lineRule="auto"/>
              <w:ind w:left="113" w:right="43"/>
              <w:jc w:val="both"/>
            </w:pPr>
            <w:r>
              <w:rPr>
                <w:spacing w:val="2"/>
              </w:rPr>
              <w:t>配备与经营规模相适应的一定数量的执业药师或依法经过资格认定的其他药学技术</w:t>
            </w:r>
            <w:r>
              <w:rPr>
                <w:spacing w:val="-9"/>
              </w:rPr>
              <w:t>人员，占企业员工数</w:t>
            </w:r>
            <w:r>
              <w:rPr>
                <w:spacing w:val="-27"/>
              </w:rPr>
              <w:t xml:space="preserve"> </w:t>
            </w:r>
            <w:r>
              <w:rPr>
                <w:rFonts w:ascii="Times New Roman" w:hAnsi="Times New Roman" w:eastAsia="Times New Roman" w:cs="Times New Roman"/>
                <w:spacing w:val="-9"/>
              </w:rPr>
              <w:t>10%</w:t>
            </w:r>
            <w:r>
              <w:rPr>
                <w:spacing w:val="-9"/>
              </w:rPr>
              <w:t>及以上，得</w:t>
            </w:r>
            <w:r>
              <w:rPr>
                <w:spacing w:val="-44"/>
              </w:rPr>
              <w:t xml:space="preserve"> </w:t>
            </w:r>
            <w:r>
              <w:rPr>
                <w:rFonts w:ascii="Times New Roman" w:hAnsi="Times New Roman" w:eastAsia="Times New Roman" w:cs="Times New Roman"/>
                <w:spacing w:val="-9"/>
              </w:rPr>
              <w:t>5</w:t>
            </w:r>
            <w:r>
              <w:rPr>
                <w:rFonts w:ascii="Times New Roman" w:hAnsi="Times New Roman" w:eastAsia="Times New Roman" w:cs="Times New Roman"/>
                <w:spacing w:val="11"/>
              </w:rPr>
              <w:t xml:space="preserve"> </w:t>
            </w:r>
            <w:r>
              <w:rPr>
                <w:spacing w:val="-9"/>
              </w:rPr>
              <w:t>分，</w:t>
            </w:r>
            <w:r>
              <w:rPr>
                <w:spacing w:val="-6"/>
              </w:rPr>
              <w:t>每少</w:t>
            </w:r>
            <w:r>
              <w:rPr>
                <w:spacing w:val="-49"/>
              </w:rPr>
              <w:t xml:space="preserve"> </w:t>
            </w:r>
            <w:r>
              <w:rPr>
                <w:rFonts w:ascii="Times New Roman" w:hAnsi="Times New Roman" w:eastAsia="Times New Roman" w:cs="Times New Roman"/>
                <w:spacing w:val="-6"/>
              </w:rPr>
              <w:t>2%</w:t>
            </w:r>
            <w:r>
              <w:rPr>
                <w:spacing w:val="-6"/>
              </w:rPr>
              <w:t>减</w:t>
            </w:r>
            <w:r>
              <w:rPr>
                <w:spacing w:val="-29"/>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2"/>
              </w:rPr>
              <w:t xml:space="preserve"> </w:t>
            </w:r>
            <w:r>
              <w:rPr>
                <w:spacing w:val="-6"/>
              </w:rPr>
              <w:t>分</w:t>
            </w:r>
          </w:p>
        </w:tc>
        <w:tc>
          <w:tcPr>
            <w:tcW w:w="506" w:type="dxa"/>
            <w:vAlign w:val="top"/>
          </w:tcPr>
          <w:p w14:paraId="1ECB5BB3">
            <w:pPr>
              <w:spacing w:line="244" w:lineRule="auto"/>
              <w:rPr>
                <w:rFonts w:ascii="Arial"/>
                <w:sz w:val="21"/>
              </w:rPr>
            </w:pPr>
          </w:p>
          <w:p w14:paraId="7703FC07">
            <w:pPr>
              <w:spacing w:line="245" w:lineRule="auto"/>
              <w:rPr>
                <w:rFonts w:ascii="Arial"/>
                <w:sz w:val="21"/>
              </w:rPr>
            </w:pPr>
          </w:p>
          <w:p w14:paraId="2F84BDF4">
            <w:pPr>
              <w:spacing w:before="63" w:line="186" w:lineRule="auto"/>
              <w:ind w:left="208"/>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484" w:type="dxa"/>
            <w:vAlign w:val="top"/>
          </w:tcPr>
          <w:p w14:paraId="6883EE80">
            <w:pPr>
              <w:rPr>
                <w:rFonts w:ascii="Arial"/>
                <w:sz w:val="21"/>
              </w:rPr>
            </w:pPr>
          </w:p>
        </w:tc>
        <w:tc>
          <w:tcPr>
            <w:tcW w:w="3140" w:type="dxa"/>
            <w:vMerge w:val="restart"/>
            <w:tcBorders>
              <w:bottom w:val="nil"/>
            </w:tcBorders>
            <w:vAlign w:val="top"/>
          </w:tcPr>
          <w:p w14:paraId="6E078E89">
            <w:pPr>
              <w:spacing w:line="292" w:lineRule="auto"/>
              <w:rPr>
                <w:rFonts w:ascii="Arial"/>
                <w:sz w:val="21"/>
              </w:rPr>
            </w:pPr>
          </w:p>
          <w:p w14:paraId="1FB6958D">
            <w:pPr>
              <w:pStyle w:val="8"/>
              <w:spacing w:before="72" w:line="262" w:lineRule="auto"/>
              <w:ind w:left="116" w:right="166" w:firstLine="24"/>
              <w:jc w:val="both"/>
            </w:pPr>
            <w:r>
              <w:rPr>
                <w:spacing w:val="-3"/>
              </w:rPr>
              <w:t>以企业员工配备名单、药监局</w:t>
            </w:r>
            <w:r>
              <w:rPr>
                <w:spacing w:val="-1"/>
              </w:rPr>
              <w:t>颁发的在有效期内的执业药师注册证、参保证明作为依据，并提供相关人员资质证明（学历证明、资质证书等）</w:t>
            </w:r>
          </w:p>
        </w:tc>
      </w:tr>
      <w:tr w14:paraId="7E23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056" w:type="dxa"/>
            <w:vMerge w:val="continue"/>
            <w:tcBorders>
              <w:top w:val="nil"/>
              <w:bottom w:val="nil"/>
            </w:tcBorders>
            <w:vAlign w:val="top"/>
          </w:tcPr>
          <w:p w14:paraId="34BDF43A">
            <w:pPr>
              <w:rPr>
                <w:rFonts w:ascii="Arial"/>
                <w:sz w:val="21"/>
              </w:rPr>
            </w:pPr>
          </w:p>
        </w:tc>
        <w:tc>
          <w:tcPr>
            <w:tcW w:w="1451" w:type="dxa"/>
            <w:vMerge w:val="continue"/>
            <w:tcBorders>
              <w:top w:val="nil"/>
            </w:tcBorders>
            <w:vAlign w:val="top"/>
          </w:tcPr>
          <w:p w14:paraId="43CEDE17">
            <w:pPr>
              <w:rPr>
                <w:rFonts w:ascii="Arial"/>
                <w:sz w:val="21"/>
              </w:rPr>
            </w:pPr>
          </w:p>
        </w:tc>
        <w:tc>
          <w:tcPr>
            <w:tcW w:w="4232" w:type="dxa"/>
            <w:vAlign w:val="top"/>
          </w:tcPr>
          <w:p w14:paraId="3C4203A1">
            <w:pPr>
              <w:pStyle w:val="8"/>
              <w:spacing w:before="47" w:line="247" w:lineRule="auto"/>
              <w:ind w:left="116" w:right="104" w:hanging="2"/>
              <w:jc w:val="both"/>
            </w:pPr>
            <w:r>
              <w:rPr>
                <w:spacing w:val="2"/>
              </w:rPr>
              <w:t>质量管理负责人具有大学以上学历，且必</w:t>
            </w:r>
            <w:r>
              <w:rPr>
                <w:spacing w:val="1"/>
              </w:rPr>
              <w:t>须是执业药师，有</w:t>
            </w:r>
            <w:r>
              <w:rPr>
                <w:spacing w:val="-30"/>
              </w:rPr>
              <w:t xml:space="preserve"> </w:t>
            </w:r>
            <w:r>
              <w:rPr>
                <w:rFonts w:ascii="Times New Roman" w:hAnsi="Times New Roman" w:eastAsia="Times New Roman" w:cs="Times New Roman"/>
                <w:spacing w:val="1"/>
              </w:rPr>
              <w:t xml:space="preserve">3 </w:t>
            </w:r>
            <w:r>
              <w:rPr>
                <w:spacing w:val="1"/>
              </w:rPr>
              <w:t>年以上药品经营质量</w:t>
            </w:r>
            <w:r>
              <w:rPr>
                <w:spacing w:val="-1"/>
              </w:rPr>
              <w:t>管理工作经验，满足此项得</w:t>
            </w:r>
            <w:r>
              <w:rPr>
                <w:spacing w:val="-42"/>
              </w:rPr>
              <w:t xml:space="preserve"> </w:t>
            </w:r>
            <w:r>
              <w:rPr>
                <w:rFonts w:ascii="Times New Roman" w:hAnsi="Times New Roman" w:eastAsia="Times New Roman" w:cs="Times New Roman"/>
                <w:spacing w:val="-1"/>
              </w:rPr>
              <w:t xml:space="preserve">2 </w:t>
            </w:r>
            <w:r>
              <w:rPr>
                <w:spacing w:val="-1"/>
              </w:rPr>
              <w:t>分</w:t>
            </w:r>
          </w:p>
        </w:tc>
        <w:tc>
          <w:tcPr>
            <w:tcW w:w="506" w:type="dxa"/>
            <w:vAlign w:val="top"/>
          </w:tcPr>
          <w:p w14:paraId="391B6739">
            <w:pPr>
              <w:spacing w:line="331" w:lineRule="auto"/>
              <w:rPr>
                <w:rFonts w:ascii="Arial"/>
                <w:sz w:val="21"/>
              </w:rPr>
            </w:pPr>
          </w:p>
          <w:p w14:paraId="57F4F17C">
            <w:pPr>
              <w:spacing w:before="63"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14:paraId="0DB81735">
            <w:pPr>
              <w:rPr>
                <w:rFonts w:ascii="Arial"/>
                <w:sz w:val="21"/>
              </w:rPr>
            </w:pPr>
          </w:p>
        </w:tc>
        <w:tc>
          <w:tcPr>
            <w:tcW w:w="3140" w:type="dxa"/>
            <w:vMerge w:val="continue"/>
            <w:tcBorders>
              <w:top w:val="nil"/>
            </w:tcBorders>
            <w:vAlign w:val="top"/>
          </w:tcPr>
          <w:p w14:paraId="4B93C449">
            <w:pPr>
              <w:rPr>
                <w:rFonts w:ascii="Arial"/>
                <w:sz w:val="21"/>
              </w:rPr>
            </w:pPr>
          </w:p>
        </w:tc>
      </w:tr>
      <w:tr w14:paraId="0C0FB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1056" w:type="dxa"/>
            <w:vMerge w:val="continue"/>
            <w:tcBorders>
              <w:top w:val="nil"/>
            </w:tcBorders>
            <w:vAlign w:val="top"/>
          </w:tcPr>
          <w:p w14:paraId="7245B3E6">
            <w:pPr>
              <w:rPr>
                <w:rFonts w:ascii="Arial"/>
                <w:sz w:val="21"/>
              </w:rPr>
            </w:pPr>
          </w:p>
        </w:tc>
        <w:tc>
          <w:tcPr>
            <w:tcW w:w="1451" w:type="dxa"/>
            <w:vAlign w:val="top"/>
          </w:tcPr>
          <w:p w14:paraId="441443DD">
            <w:pPr>
              <w:pStyle w:val="8"/>
              <w:spacing w:before="47" w:line="247" w:lineRule="auto"/>
              <w:ind w:left="112" w:right="147" w:hanging="5"/>
            </w:pPr>
            <w:r>
              <w:rPr>
                <w:rFonts w:ascii="Times New Roman" w:hAnsi="Times New Roman" w:eastAsia="Times New Roman" w:cs="Times New Roman"/>
                <w:spacing w:val="-3"/>
              </w:rPr>
              <w:t>2.7</w:t>
            </w:r>
            <w:r>
              <w:rPr>
                <w:rFonts w:ascii="Times New Roman" w:hAnsi="Times New Roman" w:eastAsia="Times New Roman" w:cs="Times New Roman"/>
                <w:spacing w:val="13"/>
              </w:rPr>
              <w:t xml:space="preserve"> </w:t>
            </w:r>
            <w:r>
              <w:rPr>
                <w:spacing w:val="-3"/>
              </w:rPr>
              <w:t>配送服务覆盖范</w:t>
            </w:r>
            <w:r>
              <w:rPr>
                <w:spacing w:val="6"/>
              </w:rPr>
              <w:t>围（</w:t>
            </w:r>
            <w:r>
              <w:rPr>
                <w:rFonts w:ascii="Times New Roman" w:hAnsi="Times New Roman" w:eastAsia="Times New Roman" w:cs="Times New Roman"/>
                <w:spacing w:val="6"/>
              </w:rPr>
              <w:t>5</w:t>
            </w:r>
            <w:r>
              <w:rPr>
                <w:spacing w:val="6"/>
              </w:rPr>
              <w:t>分）</w:t>
            </w:r>
          </w:p>
        </w:tc>
        <w:tc>
          <w:tcPr>
            <w:tcW w:w="4232" w:type="dxa"/>
            <w:vAlign w:val="top"/>
          </w:tcPr>
          <w:p w14:paraId="6AD3D060">
            <w:pPr>
              <w:pStyle w:val="8"/>
              <w:spacing w:before="205" w:line="263" w:lineRule="auto"/>
              <w:ind w:left="123" w:right="162" w:hanging="10"/>
            </w:pPr>
            <w:r>
              <w:rPr>
                <w:spacing w:val="-1"/>
              </w:rPr>
              <w:t>配送广西区内医疗机构情况：每配送</w:t>
            </w:r>
            <w:r>
              <w:rPr>
                <w:spacing w:val="-46"/>
              </w:rPr>
              <w:t xml:space="preserve"> </w:t>
            </w:r>
            <w:r>
              <w:rPr>
                <w:rFonts w:ascii="Times New Roman" w:hAnsi="Times New Roman" w:eastAsia="Times New Roman" w:cs="Times New Roman"/>
                <w:spacing w:val="-1"/>
              </w:rPr>
              <w:t xml:space="preserve">2 </w:t>
            </w:r>
            <w:r>
              <w:rPr>
                <w:spacing w:val="-1"/>
              </w:rPr>
              <w:t>家</w:t>
            </w:r>
            <w:r>
              <w:rPr>
                <w:spacing w:val="-2"/>
              </w:rPr>
              <w:t>医疗机构得</w:t>
            </w:r>
            <w:r>
              <w:rPr>
                <w:spacing w:val="-35"/>
              </w:rPr>
              <w:t xml:space="preserve"> </w:t>
            </w:r>
            <w:r>
              <w:rPr>
                <w:rFonts w:ascii="Times New Roman" w:hAnsi="Times New Roman" w:eastAsia="Times New Roman" w:cs="Times New Roman"/>
                <w:spacing w:val="-2"/>
              </w:rPr>
              <w:t xml:space="preserve">0.5 </w:t>
            </w:r>
            <w:r>
              <w:rPr>
                <w:spacing w:val="-2"/>
              </w:rPr>
              <w:t>分，最多不超过</w:t>
            </w:r>
            <w:r>
              <w:rPr>
                <w:spacing w:val="-46"/>
              </w:rPr>
              <w:t xml:space="preserve"> </w:t>
            </w:r>
            <w:r>
              <w:rPr>
                <w:rFonts w:ascii="Times New Roman" w:hAnsi="Times New Roman" w:eastAsia="Times New Roman" w:cs="Times New Roman"/>
                <w:spacing w:val="-2"/>
              </w:rPr>
              <w:t xml:space="preserve">5 </w:t>
            </w:r>
            <w:r>
              <w:rPr>
                <w:spacing w:val="-2"/>
              </w:rPr>
              <w:t>分</w:t>
            </w:r>
          </w:p>
        </w:tc>
        <w:tc>
          <w:tcPr>
            <w:tcW w:w="506" w:type="dxa"/>
            <w:vAlign w:val="top"/>
          </w:tcPr>
          <w:p w14:paraId="3541D8F8">
            <w:pPr>
              <w:spacing w:line="334" w:lineRule="auto"/>
              <w:rPr>
                <w:rFonts w:ascii="Arial"/>
                <w:sz w:val="21"/>
              </w:rPr>
            </w:pPr>
          </w:p>
          <w:p w14:paraId="1796F08D">
            <w:pPr>
              <w:spacing w:before="63" w:line="186" w:lineRule="auto"/>
              <w:ind w:left="208"/>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484" w:type="dxa"/>
            <w:vAlign w:val="top"/>
          </w:tcPr>
          <w:p w14:paraId="20895452">
            <w:pPr>
              <w:rPr>
                <w:rFonts w:ascii="Arial"/>
                <w:sz w:val="21"/>
              </w:rPr>
            </w:pPr>
          </w:p>
        </w:tc>
        <w:tc>
          <w:tcPr>
            <w:tcW w:w="3140" w:type="dxa"/>
            <w:vAlign w:val="top"/>
          </w:tcPr>
          <w:p w14:paraId="0FDE52B2">
            <w:pPr>
              <w:pStyle w:val="8"/>
              <w:spacing w:before="205" w:line="263" w:lineRule="auto"/>
              <w:ind w:left="118" w:right="11" w:hanging="1"/>
            </w:pPr>
            <w:r>
              <w:rPr>
                <w:spacing w:val="-1"/>
              </w:rPr>
              <w:t>提供合作医疗机构的购销合同</w:t>
            </w:r>
            <w:r>
              <w:rPr>
                <w:spacing w:val="-6"/>
              </w:rPr>
              <w:t>或相关协议复印件（含盖章页）</w:t>
            </w:r>
          </w:p>
        </w:tc>
      </w:tr>
      <w:tr w14:paraId="6B2BC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1056" w:type="dxa"/>
            <w:vMerge w:val="restart"/>
            <w:tcBorders>
              <w:bottom w:val="nil"/>
            </w:tcBorders>
            <w:vAlign w:val="top"/>
          </w:tcPr>
          <w:p w14:paraId="3DE2BDB9">
            <w:pPr>
              <w:spacing w:line="256" w:lineRule="auto"/>
              <w:rPr>
                <w:rFonts w:ascii="Arial"/>
                <w:sz w:val="21"/>
              </w:rPr>
            </w:pPr>
          </w:p>
          <w:p w14:paraId="388A0032">
            <w:pPr>
              <w:spacing w:line="256" w:lineRule="auto"/>
              <w:rPr>
                <w:rFonts w:ascii="Arial"/>
                <w:sz w:val="21"/>
              </w:rPr>
            </w:pPr>
          </w:p>
          <w:p w14:paraId="68D7D225">
            <w:pPr>
              <w:spacing w:line="256" w:lineRule="auto"/>
              <w:rPr>
                <w:rFonts w:ascii="Arial"/>
                <w:sz w:val="21"/>
              </w:rPr>
            </w:pPr>
          </w:p>
          <w:p w14:paraId="41A86936">
            <w:pPr>
              <w:spacing w:line="257" w:lineRule="auto"/>
              <w:rPr>
                <w:rFonts w:ascii="Arial"/>
                <w:sz w:val="21"/>
              </w:rPr>
            </w:pPr>
          </w:p>
          <w:p w14:paraId="4EAE1F13">
            <w:pPr>
              <w:spacing w:line="257" w:lineRule="auto"/>
              <w:rPr>
                <w:rFonts w:ascii="Arial"/>
                <w:sz w:val="21"/>
              </w:rPr>
            </w:pPr>
          </w:p>
          <w:p w14:paraId="5801B205">
            <w:pPr>
              <w:spacing w:line="257" w:lineRule="auto"/>
              <w:rPr>
                <w:rFonts w:ascii="Arial"/>
                <w:sz w:val="21"/>
              </w:rPr>
            </w:pPr>
          </w:p>
          <w:p w14:paraId="523B2D04">
            <w:pPr>
              <w:pStyle w:val="8"/>
              <w:spacing w:before="71" w:line="263" w:lineRule="auto"/>
              <w:ind w:left="117" w:right="183" w:hanging="5"/>
              <w:jc w:val="both"/>
            </w:pPr>
            <w:r>
              <w:rPr>
                <w:rFonts w:ascii="Times New Roman" w:hAnsi="Times New Roman" w:eastAsia="Times New Roman" w:cs="Times New Roman"/>
                <w:b/>
                <w:bCs/>
                <w:spacing w:val="-2"/>
              </w:rPr>
              <w:t>3.</w:t>
            </w:r>
            <w:r>
              <w:rPr>
                <w:b/>
                <w:bCs/>
                <w:spacing w:val="-2"/>
              </w:rPr>
              <w:t>药品质</w:t>
            </w:r>
            <w:r>
              <w:rPr>
                <w:b/>
                <w:bCs/>
                <w:spacing w:val="-4"/>
              </w:rPr>
              <w:t>量与企业管理规范</w:t>
            </w:r>
            <w:r>
              <w:rPr>
                <w:b/>
                <w:bCs/>
                <w:spacing w:val="-9"/>
              </w:rPr>
              <w:t>（</w:t>
            </w:r>
            <w:r>
              <w:rPr>
                <w:rFonts w:ascii="Times New Roman" w:hAnsi="Times New Roman" w:eastAsia="Times New Roman" w:cs="Times New Roman"/>
                <w:b/>
                <w:bCs/>
                <w:spacing w:val="-9"/>
              </w:rPr>
              <w:t>15</w:t>
            </w:r>
            <w:r>
              <w:rPr>
                <w:rFonts w:ascii="Times New Roman" w:hAnsi="Times New Roman" w:eastAsia="Times New Roman" w:cs="Times New Roman"/>
                <w:b/>
                <w:bCs/>
                <w:spacing w:val="14"/>
              </w:rPr>
              <w:t xml:space="preserve"> </w:t>
            </w:r>
            <w:r>
              <w:rPr>
                <w:b/>
                <w:bCs/>
                <w:spacing w:val="-9"/>
              </w:rPr>
              <w:t>分）</w:t>
            </w:r>
          </w:p>
        </w:tc>
        <w:tc>
          <w:tcPr>
            <w:tcW w:w="1451" w:type="dxa"/>
            <w:vAlign w:val="top"/>
          </w:tcPr>
          <w:p w14:paraId="748EE787">
            <w:pPr>
              <w:pStyle w:val="8"/>
              <w:spacing w:before="208" w:line="263" w:lineRule="auto"/>
              <w:ind w:left="111" w:right="147"/>
            </w:pPr>
            <w:r>
              <w:rPr>
                <w:rFonts w:ascii="Times New Roman" w:hAnsi="Times New Roman" w:eastAsia="Times New Roman" w:cs="Times New Roman"/>
                <w:spacing w:val="-4"/>
              </w:rPr>
              <w:t>3.1</w:t>
            </w:r>
            <w:r>
              <w:rPr>
                <w:rFonts w:ascii="Times New Roman" w:hAnsi="Times New Roman" w:eastAsia="Times New Roman" w:cs="Times New Roman"/>
                <w:spacing w:val="15"/>
              </w:rPr>
              <w:t xml:space="preserve"> </w:t>
            </w:r>
            <w:r>
              <w:rPr>
                <w:spacing w:val="-4"/>
              </w:rPr>
              <w:t>药品质</w:t>
            </w:r>
            <w:r>
              <w:rPr>
                <w:spacing w:val="-2"/>
              </w:rPr>
              <w:t>量控制管</w:t>
            </w:r>
            <w:r>
              <w:rPr>
                <w:spacing w:val="7"/>
              </w:rPr>
              <w:t>理（</w:t>
            </w:r>
            <w:r>
              <w:rPr>
                <w:rFonts w:ascii="Times New Roman" w:hAnsi="Times New Roman" w:eastAsia="Times New Roman" w:cs="Times New Roman"/>
                <w:spacing w:val="7"/>
              </w:rPr>
              <w:t>6</w:t>
            </w:r>
            <w:r>
              <w:rPr>
                <w:spacing w:val="7"/>
              </w:rPr>
              <w:t>分）</w:t>
            </w:r>
          </w:p>
        </w:tc>
        <w:tc>
          <w:tcPr>
            <w:tcW w:w="4232" w:type="dxa"/>
            <w:vAlign w:val="top"/>
          </w:tcPr>
          <w:p w14:paraId="3C37EF4E">
            <w:pPr>
              <w:pStyle w:val="8"/>
              <w:spacing w:before="51" w:line="251" w:lineRule="auto"/>
              <w:ind w:left="116" w:right="104" w:firstLine="2"/>
              <w:jc w:val="both"/>
            </w:pPr>
            <w:r>
              <w:rPr>
                <w:spacing w:val="2"/>
              </w:rPr>
              <w:t>管理制度完备详细，药品采购、收货及验收、储存、出库复核、销售、运输过程的</w:t>
            </w:r>
            <w:r>
              <w:rPr>
                <w:spacing w:val="-8"/>
              </w:rPr>
              <w:t>管理制度齐全，得</w:t>
            </w:r>
            <w:r>
              <w:rPr>
                <w:spacing w:val="-39"/>
              </w:rPr>
              <w:t xml:space="preserve"> </w:t>
            </w:r>
            <w:r>
              <w:rPr>
                <w:rFonts w:ascii="Times New Roman" w:hAnsi="Times New Roman" w:eastAsia="Times New Roman" w:cs="Times New Roman"/>
                <w:spacing w:val="-8"/>
              </w:rPr>
              <w:t xml:space="preserve">6 </w:t>
            </w:r>
            <w:r>
              <w:rPr>
                <w:spacing w:val="-8"/>
              </w:rPr>
              <w:t>分，每少一项制度扣</w:t>
            </w:r>
            <w:r>
              <w:rPr>
                <w:spacing w:val="-31"/>
              </w:rPr>
              <w:t xml:space="preserve"> </w:t>
            </w:r>
            <w:r>
              <w:rPr>
                <w:rFonts w:ascii="Times New Roman" w:hAnsi="Times New Roman" w:eastAsia="Times New Roman" w:cs="Times New Roman"/>
                <w:spacing w:val="-8"/>
              </w:rPr>
              <w:t>1</w:t>
            </w:r>
            <w:r>
              <w:t>分</w:t>
            </w:r>
          </w:p>
        </w:tc>
        <w:tc>
          <w:tcPr>
            <w:tcW w:w="506" w:type="dxa"/>
            <w:vAlign w:val="top"/>
          </w:tcPr>
          <w:p w14:paraId="08D60349">
            <w:pPr>
              <w:spacing w:line="244" w:lineRule="auto"/>
              <w:rPr>
                <w:rFonts w:ascii="Arial"/>
                <w:sz w:val="21"/>
              </w:rPr>
            </w:pPr>
          </w:p>
          <w:p w14:paraId="52B8E133">
            <w:pPr>
              <w:spacing w:line="244" w:lineRule="auto"/>
              <w:rPr>
                <w:rFonts w:ascii="Arial"/>
                <w:sz w:val="21"/>
              </w:rPr>
            </w:pPr>
          </w:p>
          <w:p w14:paraId="10987B9C">
            <w:pPr>
              <w:spacing w:before="63" w:line="189" w:lineRule="auto"/>
              <w:ind w:left="207"/>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484" w:type="dxa"/>
            <w:vAlign w:val="top"/>
          </w:tcPr>
          <w:p w14:paraId="25736721">
            <w:pPr>
              <w:rPr>
                <w:rFonts w:ascii="Arial"/>
                <w:sz w:val="21"/>
              </w:rPr>
            </w:pPr>
          </w:p>
        </w:tc>
        <w:tc>
          <w:tcPr>
            <w:tcW w:w="3140" w:type="dxa"/>
            <w:vAlign w:val="top"/>
          </w:tcPr>
          <w:p w14:paraId="525EB72B">
            <w:pPr>
              <w:pStyle w:val="8"/>
              <w:spacing w:before="51" w:line="251" w:lineRule="auto"/>
              <w:ind w:left="117" w:right="166"/>
              <w:jc w:val="both"/>
            </w:pPr>
            <w:r>
              <w:rPr>
                <w:spacing w:val="-1"/>
              </w:rPr>
              <w:t>提供所有环节相关管理制度目录，经营管理记录，盖章企业公章，不提供证明材料的不得</w:t>
            </w:r>
            <w:r>
              <w:t>分</w:t>
            </w:r>
          </w:p>
        </w:tc>
      </w:tr>
      <w:tr w14:paraId="69666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056" w:type="dxa"/>
            <w:vMerge w:val="continue"/>
            <w:tcBorders>
              <w:top w:val="nil"/>
              <w:bottom w:val="nil"/>
            </w:tcBorders>
            <w:vAlign w:val="top"/>
          </w:tcPr>
          <w:p w14:paraId="6F876891">
            <w:pPr>
              <w:rPr>
                <w:rFonts w:ascii="Arial"/>
                <w:sz w:val="21"/>
              </w:rPr>
            </w:pPr>
          </w:p>
        </w:tc>
        <w:tc>
          <w:tcPr>
            <w:tcW w:w="1451" w:type="dxa"/>
            <w:vAlign w:val="top"/>
          </w:tcPr>
          <w:p w14:paraId="7D26E01F">
            <w:pPr>
              <w:pStyle w:val="8"/>
              <w:spacing w:before="49" w:line="262" w:lineRule="auto"/>
              <w:ind w:left="110" w:right="190" w:firstLine="1"/>
            </w:pPr>
            <w:r>
              <w:rPr>
                <w:rFonts w:ascii="Times New Roman" w:hAnsi="Times New Roman" w:eastAsia="Times New Roman" w:cs="Times New Roman"/>
                <w:spacing w:val="-4"/>
              </w:rPr>
              <w:t>3.2</w:t>
            </w:r>
            <w:r>
              <w:rPr>
                <w:rFonts w:ascii="Times New Roman" w:hAnsi="Times New Roman" w:eastAsia="Times New Roman" w:cs="Times New Roman"/>
                <w:spacing w:val="15"/>
              </w:rPr>
              <w:t xml:space="preserve"> </w:t>
            </w:r>
            <w:r>
              <w:rPr>
                <w:spacing w:val="-4"/>
              </w:rPr>
              <w:t>药品运</w:t>
            </w:r>
            <w:r>
              <w:rPr>
                <w:spacing w:val="-2"/>
              </w:rPr>
              <w:t>输储存环</w:t>
            </w:r>
          </w:p>
          <w:p w14:paraId="2F32D3F6">
            <w:pPr>
              <w:pStyle w:val="8"/>
              <w:spacing w:line="238" w:lineRule="auto"/>
              <w:ind w:left="112" w:right="147"/>
            </w:pPr>
            <w:r>
              <w:rPr>
                <w:spacing w:val="-3"/>
              </w:rPr>
              <w:t>境条件控</w:t>
            </w:r>
            <w:r>
              <w:rPr>
                <w:spacing w:val="6"/>
              </w:rPr>
              <w:t>制（</w:t>
            </w:r>
            <w:r>
              <w:rPr>
                <w:rFonts w:ascii="Times New Roman" w:hAnsi="Times New Roman" w:eastAsia="Times New Roman" w:cs="Times New Roman"/>
                <w:spacing w:val="6"/>
              </w:rPr>
              <w:t>2</w:t>
            </w:r>
            <w:r>
              <w:rPr>
                <w:spacing w:val="6"/>
              </w:rPr>
              <w:t>分）</w:t>
            </w:r>
          </w:p>
        </w:tc>
        <w:tc>
          <w:tcPr>
            <w:tcW w:w="4232" w:type="dxa"/>
            <w:vAlign w:val="top"/>
          </w:tcPr>
          <w:p w14:paraId="6B07860E">
            <w:pPr>
              <w:spacing w:line="288" w:lineRule="auto"/>
              <w:rPr>
                <w:rFonts w:ascii="Arial"/>
                <w:sz w:val="21"/>
              </w:rPr>
            </w:pPr>
          </w:p>
          <w:p w14:paraId="1E395434">
            <w:pPr>
              <w:pStyle w:val="8"/>
              <w:spacing w:before="71" w:line="264" w:lineRule="auto"/>
              <w:ind w:left="112" w:right="104" w:firstLine="9"/>
            </w:pPr>
            <w:r>
              <w:rPr>
                <w:spacing w:val="2"/>
              </w:rPr>
              <w:t>能严格控制运输和储存环境中的温湿度条</w:t>
            </w:r>
            <w:r>
              <w:rPr>
                <w:spacing w:val="-1"/>
              </w:rPr>
              <w:t>件，具备冷链温度监控系统</w:t>
            </w:r>
          </w:p>
        </w:tc>
        <w:tc>
          <w:tcPr>
            <w:tcW w:w="506" w:type="dxa"/>
            <w:vAlign w:val="top"/>
          </w:tcPr>
          <w:p w14:paraId="06E89B50">
            <w:pPr>
              <w:spacing w:line="243" w:lineRule="auto"/>
              <w:rPr>
                <w:rFonts w:ascii="Arial"/>
                <w:sz w:val="21"/>
              </w:rPr>
            </w:pPr>
          </w:p>
          <w:p w14:paraId="579FC835">
            <w:pPr>
              <w:spacing w:line="244" w:lineRule="auto"/>
              <w:rPr>
                <w:rFonts w:ascii="Arial"/>
                <w:sz w:val="21"/>
              </w:rPr>
            </w:pPr>
          </w:p>
          <w:p w14:paraId="5BAEC6ED">
            <w:pPr>
              <w:spacing w:before="63"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14:paraId="71FCC92A">
            <w:pPr>
              <w:rPr>
                <w:rFonts w:ascii="Arial"/>
                <w:sz w:val="21"/>
              </w:rPr>
            </w:pPr>
          </w:p>
        </w:tc>
        <w:tc>
          <w:tcPr>
            <w:tcW w:w="3140" w:type="dxa"/>
            <w:vAlign w:val="top"/>
          </w:tcPr>
          <w:p w14:paraId="5F463354">
            <w:pPr>
              <w:spacing w:line="444" w:lineRule="auto"/>
              <w:rPr>
                <w:rFonts w:ascii="Arial"/>
                <w:sz w:val="21"/>
              </w:rPr>
            </w:pPr>
          </w:p>
          <w:p w14:paraId="55AE1A22">
            <w:pPr>
              <w:pStyle w:val="8"/>
              <w:spacing w:before="71" w:line="219" w:lineRule="auto"/>
              <w:ind w:left="117"/>
            </w:pPr>
            <w:r>
              <w:rPr>
                <w:spacing w:val="-1"/>
              </w:rPr>
              <w:t>温度监控系统的证明材料</w:t>
            </w:r>
          </w:p>
        </w:tc>
      </w:tr>
      <w:tr w14:paraId="76D60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56" w:type="dxa"/>
            <w:vMerge w:val="continue"/>
            <w:tcBorders>
              <w:top w:val="nil"/>
            </w:tcBorders>
            <w:vAlign w:val="top"/>
          </w:tcPr>
          <w:p w14:paraId="5D610A61">
            <w:pPr>
              <w:rPr>
                <w:rFonts w:ascii="Arial"/>
                <w:sz w:val="21"/>
              </w:rPr>
            </w:pPr>
          </w:p>
        </w:tc>
        <w:tc>
          <w:tcPr>
            <w:tcW w:w="1451" w:type="dxa"/>
            <w:vAlign w:val="top"/>
          </w:tcPr>
          <w:p w14:paraId="6A9DC60A">
            <w:pPr>
              <w:spacing w:line="300" w:lineRule="auto"/>
              <w:rPr>
                <w:rFonts w:ascii="Arial"/>
                <w:sz w:val="21"/>
              </w:rPr>
            </w:pPr>
          </w:p>
          <w:p w14:paraId="6ABB1651">
            <w:pPr>
              <w:spacing w:line="300" w:lineRule="auto"/>
              <w:rPr>
                <w:rFonts w:ascii="Arial"/>
                <w:sz w:val="21"/>
              </w:rPr>
            </w:pPr>
          </w:p>
          <w:p w14:paraId="02900785">
            <w:pPr>
              <w:pStyle w:val="8"/>
              <w:spacing w:before="71" w:line="264" w:lineRule="auto"/>
              <w:ind w:left="114" w:right="147" w:hanging="3"/>
            </w:pPr>
            <w:r>
              <w:rPr>
                <w:rFonts w:ascii="Times New Roman" w:hAnsi="Times New Roman" w:eastAsia="Times New Roman" w:cs="Times New Roman"/>
                <w:spacing w:val="-4"/>
              </w:rPr>
              <w:t>3.3</w:t>
            </w:r>
            <w:r>
              <w:rPr>
                <w:rFonts w:ascii="Times New Roman" w:hAnsi="Times New Roman" w:eastAsia="Times New Roman" w:cs="Times New Roman"/>
                <w:spacing w:val="15"/>
              </w:rPr>
              <w:t xml:space="preserve"> </w:t>
            </w:r>
            <w:r>
              <w:rPr>
                <w:spacing w:val="-4"/>
              </w:rPr>
              <w:t>药物警</w:t>
            </w:r>
            <w:r>
              <w:rPr>
                <w:spacing w:val="6"/>
              </w:rPr>
              <w:t>戒（</w:t>
            </w:r>
            <w:r>
              <w:rPr>
                <w:rFonts w:ascii="Times New Roman" w:hAnsi="Times New Roman" w:eastAsia="Times New Roman" w:cs="Times New Roman"/>
                <w:spacing w:val="6"/>
              </w:rPr>
              <w:t>7</w:t>
            </w:r>
            <w:r>
              <w:rPr>
                <w:spacing w:val="6"/>
              </w:rPr>
              <w:t>分）</w:t>
            </w:r>
          </w:p>
        </w:tc>
        <w:tc>
          <w:tcPr>
            <w:tcW w:w="4232" w:type="dxa"/>
            <w:vAlign w:val="top"/>
          </w:tcPr>
          <w:p w14:paraId="0D7D5BC9">
            <w:pPr>
              <w:pStyle w:val="8"/>
              <w:spacing w:before="49" w:line="254" w:lineRule="auto"/>
              <w:ind w:left="113" w:right="102"/>
              <w:jc w:val="both"/>
            </w:pPr>
            <w:r>
              <w:rPr>
                <w:spacing w:val="2"/>
              </w:rPr>
              <w:t>有药品安全信息（药品不良反应、药品质</w:t>
            </w:r>
            <w:r>
              <w:rPr>
                <w:spacing w:val="-4"/>
              </w:rPr>
              <w:t>量问题等）的收集记录（</w:t>
            </w:r>
            <w:r>
              <w:rPr>
                <w:rFonts w:ascii="Times New Roman" w:hAnsi="Times New Roman" w:eastAsia="Times New Roman" w:cs="Times New Roman"/>
                <w:spacing w:val="-4"/>
              </w:rPr>
              <w:t xml:space="preserve">2 </w:t>
            </w:r>
            <w:r>
              <w:rPr>
                <w:spacing w:val="-4"/>
              </w:rPr>
              <w:t>分</w:t>
            </w:r>
            <w:r>
              <w:rPr>
                <w:spacing w:val="-23"/>
              </w:rPr>
              <w:t>）；</w:t>
            </w:r>
            <w:r>
              <w:rPr>
                <w:spacing w:val="-4"/>
              </w:rPr>
              <w:t>有药物警戒活动的记录、文档管理（</w:t>
            </w:r>
            <w:r>
              <w:rPr>
                <w:rFonts w:ascii="Times New Roman" w:hAnsi="Times New Roman" w:eastAsia="Times New Roman" w:cs="Times New Roman"/>
                <w:spacing w:val="-4"/>
              </w:rPr>
              <w:t xml:space="preserve">2 </w:t>
            </w:r>
            <w:r>
              <w:rPr>
                <w:spacing w:val="-4"/>
              </w:rPr>
              <w:t>分</w:t>
            </w:r>
            <w:r>
              <w:rPr>
                <w:spacing w:val="-23"/>
              </w:rPr>
              <w:t>）；</w:t>
            </w:r>
            <w:r>
              <w:rPr>
                <w:spacing w:val="-4"/>
              </w:rPr>
              <w:t>有药品</w:t>
            </w:r>
            <w:r>
              <w:rPr>
                <w:spacing w:val="-3"/>
              </w:rPr>
              <w:t>召回管理的流程制度（</w:t>
            </w:r>
            <w:r>
              <w:rPr>
                <w:rFonts w:ascii="Times New Roman" w:hAnsi="Times New Roman" w:eastAsia="Times New Roman" w:cs="Times New Roman"/>
                <w:spacing w:val="-3"/>
              </w:rPr>
              <w:t xml:space="preserve">2 </w:t>
            </w:r>
            <w:r>
              <w:rPr>
                <w:spacing w:val="-3"/>
              </w:rPr>
              <w:t>分</w:t>
            </w:r>
            <w:r>
              <w:rPr>
                <w:spacing w:val="-31"/>
              </w:rPr>
              <w:t>）；</w:t>
            </w:r>
            <w:r>
              <w:rPr>
                <w:spacing w:val="-3"/>
              </w:rPr>
              <w:t>有与药品上</w:t>
            </w:r>
            <w:r>
              <w:rPr>
                <w:spacing w:val="2"/>
              </w:rPr>
              <w:t>市许可持有人、医疗机构、药品生产企业</w:t>
            </w:r>
            <w:r>
              <w:rPr>
                <w:spacing w:val="-1"/>
              </w:rPr>
              <w:t>等协同开展药物警戒工作的记录（</w:t>
            </w:r>
            <w:r>
              <w:rPr>
                <w:rFonts w:ascii="Times New Roman" w:hAnsi="Times New Roman" w:eastAsia="Times New Roman" w:cs="Times New Roman"/>
                <w:spacing w:val="-1"/>
              </w:rPr>
              <w:t xml:space="preserve">1 </w:t>
            </w:r>
            <w:r>
              <w:rPr>
                <w:spacing w:val="-1"/>
              </w:rPr>
              <w:t>分）</w:t>
            </w:r>
          </w:p>
        </w:tc>
        <w:tc>
          <w:tcPr>
            <w:tcW w:w="506" w:type="dxa"/>
            <w:vAlign w:val="top"/>
          </w:tcPr>
          <w:p w14:paraId="4D78F95B">
            <w:pPr>
              <w:spacing w:line="267" w:lineRule="auto"/>
              <w:rPr>
                <w:rFonts w:ascii="Arial"/>
                <w:sz w:val="21"/>
              </w:rPr>
            </w:pPr>
          </w:p>
          <w:p w14:paraId="78FE61F9">
            <w:pPr>
              <w:spacing w:line="267" w:lineRule="auto"/>
              <w:rPr>
                <w:rFonts w:ascii="Arial"/>
                <w:sz w:val="21"/>
              </w:rPr>
            </w:pPr>
          </w:p>
          <w:p w14:paraId="493B0261">
            <w:pPr>
              <w:spacing w:line="267" w:lineRule="auto"/>
              <w:rPr>
                <w:rFonts w:ascii="Arial"/>
                <w:sz w:val="21"/>
              </w:rPr>
            </w:pPr>
          </w:p>
          <w:p w14:paraId="47CA52BD">
            <w:pPr>
              <w:spacing w:before="63" w:line="186" w:lineRule="auto"/>
              <w:ind w:left="205"/>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484" w:type="dxa"/>
            <w:vAlign w:val="top"/>
          </w:tcPr>
          <w:p w14:paraId="18E68707">
            <w:pPr>
              <w:rPr>
                <w:rFonts w:ascii="Arial"/>
                <w:sz w:val="21"/>
              </w:rPr>
            </w:pPr>
          </w:p>
        </w:tc>
        <w:tc>
          <w:tcPr>
            <w:tcW w:w="3140" w:type="dxa"/>
            <w:vAlign w:val="top"/>
          </w:tcPr>
          <w:p w14:paraId="02312833">
            <w:pPr>
              <w:spacing w:line="251" w:lineRule="auto"/>
              <w:rPr>
                <w:rFonts w:ascii="Arial"/>
                <w:sz w:val="21"/>
              </w:rPr>
            </w:pPr>
          </w:p>
          <w:p w14:paraId="27A9221B">
            <w:pPr>
              <w:spacing w:line="252" w:lineRule="auto"/>
              <w:rPr>
                <w:rFonts w:ascii="Arial"/>
                <w:sz w:val="21"/>
              </w:rPr>
            </w:pPr>
          </w:p>
          <w:p w14:paraId="64EAAC4E">
            <w:pPr>
              <w:spacing w:line="252" w:lineRule="auto"/>
              <w:rPr>
                <w:rFonts w:ascii="Arial"/>
                <w:sz w:val="21"/>
              </w:rPr>
            </w:pPr>
          </w:p>
          <w:p w14:paraId="4FC00EEE">
            <w:pPr>
              <w:pStyle w:val="8"/>
              <w:spacing w:before="71" w:line="219" w:lineRule="auto"/>
              <w:ind w:left="117"/>
            </w:pPr>
            <w:r>
              <w:rPr>
                <w:spacing w:val="-1"/>
              </w:rPr>
              <w:t>逐条提供证明材料</w:t>
            </w:r>
          </w:p>
        </w:tc>
      </w:tr>
      <w:tr w14:paraId="0B26B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56" w:type="dxa"/>
            <w:vMerge w:val="restart"/>
            <w:tcBorders>
              <w:bottom w:val="nil"/>
            </w:tcBorders>
            <w:vAlign w:val="top"/>
          </w:tcPr>
          <w:p w14:paraId="76CEB56A">
            <w:pPr>
              <w:spacing w:line="282" w:lineRule="auto"/>
              <w:rPr>
                <w:rFonts w:ascii="Arial"/>
                <w:sz w:val="21"/>
              </w:rPr>
            </w:pPr>
          </w:p>
          <w:p w14:paraId="3F37E545">
            <w:pPr>
              <w:spacing w:line="282" w:lineRule="auto"/>
              <w:rPr>
                <w:rFonts w:ascii="Arial"/>
                <w:sz w:val="21"/>
              </w:rPr>
            </w:pPr>
          </w:p>
          <w:p w14:paraId="1F1154C3">
            <w:pPr>
              <w:spacing w:line="282" w:lineRule="auto"/>
              <w:rPr>
                <w:rFonts w:ascii="Arial"/>
                <w:sz w:val="21"/>
              </w:rPr>
            </w:pPr>
          </w:p>
          <w:p w14:paraId="2AEF2C74">
            <w:pPr>
              <w:spacing w:line="282" w:lineRule="auto"/>
              <w:rPr>
                <w:rFonts w:ascii="Arial"/>
                <w:sz w:val="21"/>
              </w:rPr>
            </w:pPr>
          </w:p>
          <w:p w14:paraId="391DC8A2">
            <w:pPr>
              <w:spacing w:line="283" w:lineRule="auto"/>
              <w:rPr>
                <w:rFonts w:ascii="Arial"/>
                <w:sz w:val="21"/>
              </w:rPr>
            </w:pPr>
          </w:p>
          <w:p w14:paraId="2FBE47AB">
            <w:pPr>
              <w:pStyle w:val="8"/>
              <w:spacing w:before="72" w:line="263" w:lineRule="auto"/>
              <w:ind w:left="120" w:right="12" w:hanging="6"/>
            </w:pPr>
            <w:r>
              <w:rPr>
                <w:rFonts w:ascii="Times New Roman" w:hAnsi="Times New Roman" w:eastAsia="Times New Roman" w:cs="Times New Roman"/>
                <w:b/>
                <w:bCs/>
                <w:spacing w:val="-3"/>
              </w:rPr>
              <w:t>4.</w:t>
            </w:r>
            <w:r>
              <w:rPr>
                <w:b/>
                <w:bCs/>
                <w:spacing w:val="-3"/>
              </w:rPr>
              <w:t>企业应</w:t>
            </w:r>
            <w:r>
              <w:t xml:space="preserve"> </w:t>
            </w:r>
            <w:r>
              <w:rPr>
                <w:b/>
                <w:bCs/>
                <w:spacing w:val="-5"/>
              </w:rPr>
              <w:t>急保障能</w:t>
            </w:r>
            <w:r>
              <w:t xml:space="preserve"> </w:t>
            </w:r>
            <w:r>
              <w:rPr>
                <w:b/>
                <w:bCs/>
                <w:spacing w:val="-16"/>
              </w:rPr>
              <w:t>力（</w:t>
            </w:r>
            <w:r>
              <w:rPr>
                <w:rFonts w:ascii="Times New Roman" w:hAnsi="Times New Roman" w:eastAsia="Times New Roman" w:cs="Times New Roman"/>
                <w:b/>
                <w:bCs/>
                <w:spacing w:val="-16"/>
              </w:rPr>
              <w:t>10</w:t>
            </w:r>
            <w:r>
              <w:rPr>
                <w:rFonts w:ascii="Times New Roman" w:hAnsi="Times New Roman" w:eastAsia="Times New Roman" w:cs="Times New Roman"/>
                <w:b/>
                <w:bCs/>
                <w:spacing w:val="10"/>
              </w:rPr>
              <w:t xml:space="preserve"> </w:t>
            </w:r>
            <w:r>
              <w:rPr>
                <w:b/>
                <w:bCs/>
                <w:spacing w:val="-16"/>
              </w:rPr>
              <w:t>分）</w:t>
            </w:r>
          </w:p>
        </w:tc>
        <w:tc>
          <w:tcPr>
            <w:tcW w:w="5683" w:type="dxa"/>
            <w:gridSpan w:val="2"/>
            <w:vAlign w:val="top"/>
          </w:tcPr>
          <w:p w14:paraId="28AAB5BA">
            <w:pPr>
              <w:pStyle w:val="8"/>
              <w:spacing w:before="51" w:line="246" w:lineRule="auto"/>
              <w:ind w:left="111" w:right="104"/>
              <w:jc w:val="both"/>
            </w:pPr>
            <w:r>
              <w:rPr>
                <w:spacing w:val="-1"/>
              </w:rPr>
              <w:t>提供抢救药、重大疫情、</w:t>
            </w:r>
            <w:r>
              <w:rPr>
                <w:spacing w:val="-64"/>
              </w:rPr>
              <w:t xml:space="preserve"> </w:t>
            </w:r>
            <w:r>
              <w:rPr>
                <w:spacing w:val="-1"/>
              </w:rPr>
              <w:t>自然灾害及突发公共</w:t>
            </w:r>
            <w:r>
              <w:rPr>
                <w:spacing w:val="-2"/>
              </w:rPr>
              <w:t>卫生事件</w:t>
            </w:r>
            <w:r>
              <w:rPr>
                <w:spacing w:val="-1"/>
              </w:rPr>
              <w:t>所需的药品或其他特殊加急药品的应对措施</w:t>
            </w:r>
            <w:r>
              <w:rPr>
                <w:rFonts w:ascii="Times New Roman" w:hAnsi="Times New Roman" w:eastAsia="Times New Roman" w:cs="Times New Roman"/>
                <w:spacing w:val="-1"/>
              </w:rPr>
              <w:t>/</w:t>
            </w:r>
            <w:r>
              <w:rPr>
                <w:spacing w:val="-1"/>
              </w:rPr>
              <w:t>方案，得</w:t>
            </w:r>
            <w:r>
              <w:rPr>
                <w:spacing w:val="-39"/>
              </w:rPr>
              <w:t xml:space="preserve"> </w:t>
            </w:r>
            <w:r>
              <w:rPr>
                <w:rFonts w:ascii="Times New Roman" w:hAnsi="Times New Roman" w:eastAsia="Times New Roman" w:cs="Times New Roman"/>
                <w:spacing w:val="-1"/>
              </w:rPr>
              <w:t>2</w:t>
            </w:r>
            <w:r>
              <w:t>分</w:t>
            </w:r>
          </w:p>
        </w:tc>
        <w:tc>
          <w:tcPr>
            <w:tcW w:w="506" w:type="dxa"/>
            <w:vAlign w:val="top"/>
          </w:tcPr>
          <w:p w14:paraId="1C3C92BF">
            <w:pPr>
              <w:spacing w:line="333" w:lineRule="auto"/>
              <w:rPr>
                <w:rFonts w:ascii="Arial"/>
                <w:sz w:val="21"/>
              </w:rPr>
            </w:pPr>
          </w:p>
          <w:p w14:paraId="21E9BECA">
            <w:pPr>
              <w:spacing w:before="64"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14:paraId="7765D7A4">
            <w:pPr>
              <w:rPr>
                <w:rFonts w:ascii="Arial"/>
                <w:sz w:val="21"/>
              </w:rPr>
            </w:pPr>
          </w:p>
        </w:tc>
        <w:tc>
          <w:tcPr>
            <w:tcW w:w="3140" w:type="dxa"/>
            <w:vMerge w:val="restart"/>
            <w:tcBorders>
              <w:bottom w:val="nil"/>
            </w:tcBorders>
            <w:vAlign w:val="top"/>
          </w:tcPr>
          <w:p w14:paraId="137D45EF">
            <w:pPr>
              <w:spacing w:line="316" w:lineRule="auto"/>
              <w:rPr>
                <w:rFonts w:ascii="Arial"/>
                <w:sz w:val="21"/>
              </w:rPr>
            </w:pPr>
          </w:p>
          <w:p w14:paraId="48BD3DC6">
            <w:pPr>
              <w:spacing w:line="316" w:lineRule="auto"/>
              <w:rPr>
                <w:rFonts w:ascii="Arial"/>
                <w:sz w:val="21"/>
              </w:rPr>
            </w:pPr>
          </w:p>
          <w:p w14:paraId="730BA16C">
            <w:pPr>
              <w:spacing w:line="317" w:lineRule="auto"/>
              <w:rPr>
                <w:rFonts w:ascii="Arial"/>
                <w:sz w:val="21"/>
              </w:rPr>
            </w:pPr>
          </w:p>
          <w:p w14:paraId="55A4885E">
            <w:pPr>
              <w:pStyle w:val="8"/>
              <w:spacing w:before="71" w:line="262" w:lineRule="auto"/>
              <w:ind w:left="115" w:right="28" w:firstLine="1"/>
              <w:jc w:val="both"/>
            </w:pPr>
            <w:r>
              <w:rPr>
                <w:spacing w:val="-1"/>
              </w:rPr>
              <w:t>逐条提供有效的证明材料作为得分依据；相关应急预案，应包含所有必要的组成部分，如组织结构、风险评估、预防措</w:t>
            </w:r>
            <w:r>
              <w:rPr>
                <w:spacing w:val="-7"/>
              </w:rPr>
              <w:t>施、应急响应流程、资源调配、</w:t>
            </w:r>
            <w:r>
              <w:rPr>
                <w:spacing w:val="-1"/>
              </w:rPr>
              <w:t>培训和演练计划等</w:t>
            </w:r>
          </w:p>
        </w:tc>
      </w:tr>
      <w:tr w14:paraId="1DB89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6" w:type="dxa"/>
            <w:vMerge w:val="continue"/>
            <w:tcBorders>
              <w:top w:val="nil"/>
              <w:bottom w:val="nil"/>
            </w:tcBorders>
            <w:vAlign w:val="top"/>
          </w:tcPr>
          <w:p w14:paraId="174B87DE">
            <w:pPr>
              <w:rPr>
                <w:rFonts w:ascii="Arial"/>
                <w:sz w:val="21"/>
              </w:rPr>
            </w:pPr>
          </w:p>
        </w:tc>
        <w:tc>
          <w:tcPr>
            <w:tcW w:w="5683" w:type="dxa"/>
            <w:gridSpan w:val="2"/>
            <w:vAlign w:val="top"/>
          </w:tcPr>
          <w:p w14:paraId="3B2ADE3B">
            <w:pPr>
              <w:pStyle w:val="8"/>
              <w:spacing w:before="51" w:line="238" w:lineRule="auto"/>
              <w:ind w:left="112" w:right="104" w:hanging="2"/>
            </w:pPr>
            <w:r>
              <w:rPr>
                <w:spacing w:val="7"/>
              </w:rPr>
              <w:t>对于医疗机构订单不能满足配送供应时有应对措施</w:t>
            </w:r>
            <w:r>
              <w:rPr>
                <w:rFonts w:ascii="Times New Roman" w:hAnsi="Times New Roman" w:eastAsia="Times New Roman" w:cs="Times New Roman"/>
                <w:spacing w:val="7"/>
              </w:rPr>
              <w:t>/</w:t>
            </w:r>
            <w:r>
              <w:rPr>
                <w:spacing w:val="7"/>
              </w:rPr>
              <w:t>方</w:t>
            </w:r>
            <w:r>
              <w:rPr>
                <w:spacing w:val="-9"/>
              </w:rPr>
              <w:t>案</w:t>
            </w:r>
            <w:r>
              <w:rPr>
                <w:spacing w:val="-81"/>
              </w:rPr>
              <w:t xml:space="preserve"> </w:t>
            </w:r>
            <w:r>
              <w:rPr>
                <w:spacing w:val="-9"/>
              </w:rPr>
              <w:t>，得</w:t>
            </w:r>
            <w:r>
              <w:rPr>
                <w:spacing w:val="-50"/>
              </w:rPr>
              <w:t xml:space="preserve"> </w:t>
            </w:r>
            <w:r>
              <w:rPr>
                <w:rFonts w:ascii="Times New Roman" w:hAnsi="Times New Roman" w:eastAsia="Times New Roman" w:cs="Times New Roman"/>
                <w:spacing w:val="-9"/>
              </w:rPr>
              <w:t>2</w:t>
            </w:r>
            <w:r>
              <w:rPr>
                <w:rFonts w:ascii="Times New Roman" w:hAnsi="Times New Roman" w:eastAsia="Times New Roman" w:cs="Times New Roman"/>
                <w:spacing w:val="11"/>
              </w:rPr>
              <w:t xml:space="preserve"> </w:t>
            </w:r>
            <w:r>
              <w:rPr>
                <w:spacing w:val="-9"/>
              </w:rPr>
              <w:t>分</w:t>
            </w:r>
          </w:p>
        </w:tc>
        <w:tc>
          <w:tcPr>
            <w:tcW w:w="506" w:type="dxa"/>
            <w:vAlign w:val="top"/>
          </w:tcPr>
          <w:p w14:paraId="0E360AAA">
            <w:pPr>
              <w:spacing w:before="242"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14:paraId="452237AA">
            <w:pPr>
              <w:rPr>
                <w:rFonts w:ascii="Arial"/>
                <w:sz w:val="21"/>
              </w:rPr>
            </w:pPr>
          </w:p>
        </w:tc>
        <w:tc>
          <w:tcPr>
            <w:tcW w:w="3140" w:type="dxa"/>
            <w:vMerge w:val="continue"/>
            <w:tcBorders>
              <w:top w:val="nil"/>
              <w:bottom w:val="nil"/>
            </w:tcBorders>
            <w:vAlign w:val="top"/>
          </w:tcPr>
          <w:p w14:paraId="2A65246A">
            <w:pPr>
              <w:rPr>
                <w:rFonts w:ascii="Arial"/>
                <w:sz w:val="21"/>
              </w:rPr>
            </w:pPr>
          </w:p>
        </w:tc>
      </w:tr>
      <w:tr w14:paraId="2B1E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056" w:type="dxa"/>
            <w:vMerge w:val="continue"/>
            <w:tcBorders>
              <w:top w:val="nil"/>
              <w:bottom w:val="nil"/>
            </w:tcBorders>
            <w:vAlign w:val="top"/>
          </w:tcPr>
          <w:p w14:paraId="2FEF585B">
            <w:pPr>
              <w:rPr>
                <w:rFonts w:ascii="Arial"/>
                <w:sz w:val="21"/>
              </w:rPr>
            </w:pPr>
          </w:p>
        </w:tc>
        <w:tc>
          <w:tcPr>
            <w:tcW w:w="5683" w:type="dxa"/>
            <w:gridSpan w:val="2"/>
            <w:vAlign w:val="top"/>
          </w:tcPr>
          <w:p w14:paraId="51AA6F1A">
            <w:pPr>
              <w:pStyle w:val="8"/>
              <w:spacing w:before="63" w:line="219" w:lineRule="auto"/>
              <w:ind w:left="112"/>
            </w:pPr>
            <w:r>
              <w:rPr>
                <w:spacing w:val="-1"/>
              </w:rPr>
              <w:t>本地药品战略物资储备单位，得</w:t>
            </w:r>
            <w:r>
              <w:rPr>
                <w:spacing w:val="-38"/>
              </w:rPr>
              <w:t xml:space="preserve"> </w:t>
            </w:r>
            <w:r>
              <w:rPr>
                <w:rFonts w:ascii="Times New Roman" w:hAnsi="Times New Roman" w:eastAsia="Times New Roman" w:cs="Times New Roman"/>
                <w:spacing w:val="-1"/>
              </w:rPr>
              <w:t xml:space="preserve">2 </w:t>
            </w:r>
            <w:r>
              <w:rPr>
                <w:spacing w:val="-1"/>
              </w:rPr>
              <w:t>分</w:t>
            </w:r>
          </w:p>
        </w:tc>
        <w:tc>
          <w:tcPr>
            <w:tcW w:w="506" w:type="dxa"/>
            <w:vAlign w:val="top"/>
          </w:tcPr>
          <w:p w14:paraId="72895291">
            <w:pPr>
              <w:spacing w:before="98"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14:paraId="39BC99B9">
            <w:pPr>
              <w:rPr>
                <w:rFonts w:ascii="Arial"/>
                <w:sz w:val="21"/>
              </w:rPr>
            </w:pPr>
          </w:p>
        </w:tc>
        <w:tc>
          <w:tcPr>
            <w:tcW w:w="3140" w:type="dxa"/>
            <w:vMerge w:val="continue"/>
            <w:tcBorders>
              <w:top w:val="nil"/>
              <w:bottom w:val="nil"/>
            </w:tcBorders>
            <w:vAlign w:val="top"/>
          </w:tcPr>
          <w:p w14:paraId="6CD7E696">
            <w:pPr>
              <w:rPr>
                <w:rFonts w:ascii="Arial"/>
                <w:sz w:val="21"/>
              </w:rPr>
            </w:pPr>
          </w:p>
        </w:tc>
      </w:tr>
      <w:tr w14:paraId="11CD3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6" w:type="dxa"/>
            <w:vMerge w:val="continue"/>
            <w:tcBorders>
              <w:top w:val="nil"/>
              <w:bottom w:val="nil"/>
            </w:tcBorders>
            <w:vAlign w:val="top"/>
          </w:tcPr>
          <w:p w14:paraId="553E7596">
            <w:pPr>
              <w:rPr>
                <w:rFonts w:ascii="Arial"/>
                <w:sz w:val="21"/>
              </w:rPr>
            </w:pPr>
          </w:p>
        </w:tc>
        <w:tc>
          <w:tcPr>
            <w:tcW w:w="5683" w:type="dxa"/>
            <w:gridSpan w:val="2"/>
            <w:vAlign w:val="top"/>
          </w:tcPr>
          <w:p w14:paraId="2ED1C842">
            <w:pPr>
              <w:pStyle w:val="8"/>
              <w:spacing w:before="51" w:line="238" w:lineRule="auto"/>
              <w:ind w:left="111" w:right="104" w:firstLine="4"/>
            </w:pPr>
            <w:r>
              <w:t>具有完善可行的出库、运输、信息、药品安全、冷链等</w:t>
            </w:r>
            <w:r>
              <w:rPr>
                <w:spacing w:val="-1"/>
              </w:rPr>
              <w:t>应急保障预案，得</w:t>
            </w:r>
            <w:r>
              <w:rPr>
                <w:spacing w:val="-43"/>
              </w:rPr>
              <w:t xml:space="preserve"> </w:t>
            </w:r>
            <w:r>
              <w:rPr>
                <w:rFonts w:ascii="Times New Roman" w:hAnsi="Times New Roman" w:eastAsia="Times New Roman" w:cs="Times New Roman"/>
                <w:spacing w:val="-1"/>
              </w:rPr>
              <w:t xml:space="preserve">2 </w:t>
            </w:r>
            <w:r>
              <w:rPr>
                <w:spacing w:val="-1"/>
              </w:rPr>
              <w:t>分</w:t>
            </w:r>
          </w:p>
        </w:tc>
        <w:tc>
          <w:tcPr>
            <w:tcW w:w="506" w:type="dxa"/>
            <w:vAlign w:val="top"/>
          </w:tcPr>
          <w:p w14:paraId="0EBB9458">
            <w:pPr>
              <w:spacing w:before="243" w:line="189" w:lineRule="auto"/>
              <w:ind w:left="202"/>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484" w:type="dxa"/>
            <w:vAlign w:val="top"/>
          </w:tcPr>
          <w:p w14:paraId="693D6B39">
            <w:pPr>
              <w:rPr>
                <w:rFonts w:ascii="Arial"/>
                <w:sz w:val="21"/>
              </w:rPr>
            </w:pPr>
          </w:p>
        </w:tc>
        <w:tc>
          <w:tcPr>
            <w:tcW w:w="3140" w:type="dxa"/>
            <w:vMerge w:val="continue"/>
            <w:tcBorders>
              <w:top w:val="nil"/>
              <w:bottom w:val="nil"/>
            </w:tcBorders>
            <w:vAlign w:val="top"/>
          </w:tcPr>
          <w:p w14:paraId="0DAF2F73">
            <w:pPr>
              <w:rPr>
                <w:rFonts w:ascii="Arial"/>
                <w:sz w:val="21"/>
              </w:rPr>
            </w:pPr>
          </w:p>
        </w:tc>
      </w:tr>
      <w:tr w14:paraId="00E3E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6" w:type="dxa"/>
            <w:vMerge w:val="continue"/>
            <w:tcBorders>
              <w:top w:val="nil"/>
              <w:bottom w:val="nil"/>
            </w:tcBorders>
            <w:vAlign w:val="top"/>
          </w:tcPr>
          <w:p w14:paraId="6B566941">
            <w:pPr>
              <w:rPr>
                <w:rFonts w:ascii="Arial"/>
                <w:sz w:val="21"/>
              </w:rPr>
            </w:pPr>
          </w:p>
        </w:tc>
        <w:tc>
          <w:tcPr>
            <w:tcW w:w="5683" w:type="dxa"/>
            <w:gridSpan w:val="2"/>
            <w:vAlign w:val="top"/>
          </w:tcPr>
          <w:p w14:paraId="4E67F438">
            <w:pPr>
              <w:pStyle w:val="8"/>
              <w:spacing w:before="51" w:line="238" w:lineRule="auto"/>
              <w:ind w:left="113" w:right="104" w:hanging="2"/>
            </w:pPr>
            <w:r>
              <w:rPr>
                <w:spacing w:val="1"/>
              </w:rPr>
              <w:t>应急资源和设备：如备用电源、通讯设备、</w:t>
            </w:r>
            <w:r>
              <w:t>应急药品储</w:t>
            </w:r>
            <w:r>
              <w:rPr>
                <w:spacing w:val="-6"/>
              </w:rPr>
              <w:t>备等，得</w:t>
            </w:r>
            <w:r>
              <w:rPr>
                <w:spacing w:val="-30"/>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1"/>
              </w:rPr>
              <w:t xml:space="preserve"> </w:t>
            </w:r>
            <w:r>
              <w:rPr>
                <w:spacing w:val="-6"/>
              </w:rPr>
              <w:t>分</w:t>
            </w:r>
          </w:p>
        </w:tc>
        <w:tc>
          <w:tcPr>
            <w:tcW w:w="506" w:type="dxa"/>
            <w:vAlign w:val="top"/>
          </w:tcPr>
          <w:p w14:paraId="24F473DF">
            <w:pPr>
              <w:spacing w:before="242" w:line="189" w:lineRule="auto"/>
              <w:ind w:left="223"/>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484" w:type="dxa"/>
            <w:vAlign w:val="top"/>
          </w:tcPr>
          <w:p w14:paraId="677BDCC4">
            <w:pPr>
              <w:rPr>
                <w:rFonts w:ascii="Arial"/>
                <w:sz w:val="21"/>
              </w:rPr>
            </w:pPr>
          </w:p>
        </w:tc>
        <w:tc>
          <w:tcPr>
            <w:tcW w:w="3140" w:type="dxa"/>
            <w:vMerge w:val="continue"/>
            <w:tcBorders>
              <w:top w:val="nil"/>
              <w:bottom w:val="nil"/>
            </w:tcBorders>
            <w:vAlign w:val="top"/>
          </w:tcPr>
          <w:p w14:paraId="273D4BE3">
            <w:pPr>
              <w:rPr>
                <w:rFonts w:ascii="Arial"/>
                <w:sz w:val="21"/>
              </w:rPr>
            </w:pPr>
          </w:p>
        </w:tc>
      </w:tr>
      <w:tr w14:paraId="1F120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56" w:type="dxa"/>
            <w:vMerge w:val="continue"/>
            <w:tcBorders>
              <w:top w:val="nil"/>
            </w:tcBorders>
            <w:vAlign w:val="top"/>
          </w:tcPr>
          <w:p w14:paraId="60F886A4">
            <w:pPr>
              <w:rPr>
                <w:rFonts w:ascii="Arial"/>
                <w:sz w:val="21"/>
              </w:rPr>
            </w:pPr>
          </w:p>
        </w:tc>
        <w:tc>
          <w:tcPr>
            <w:tcW w:w="5683" w:type="dxa"/>
            <w:gridSpan w:val="2"/>
            <w:vAlign w:val="top"/>
          </w:tcPr>
          <w:p w14:paraId="3E5E42B4">
            <w:pPr>
              <w:pStyle w:val="8"/>
              <w:spacing w:before="51" w:line="238" w:lineRule="auto"/>
              <w:ind w:left="112" w:right="43" w:firstLine="3"/>
            </w:pPr>
            <w:r>
              <w:rPr>
                <w:spacing w:val="-6"/>
              </w:rPr>
              <w:t>具备信息报告和沟通机制，有定期开展应急演练的记录，</w:t>
            </w:r>
            <w:r>
              <w:rPr>
                <w:spacing w:val="-12"/>
              </w:rPr>
              <w:t>得</w:t>
            </w:r>
            <w:r>
              <w:rPr>
                <w:spacing w:val="-29"/>
              </w:rPr>
              <w:t xml:space="preserve"> </w:t>
            </w:r>
            <w:r>
              <w:rPr>
                <w:rFonts w:ascii="Times New Roman" w:hAnsi="Times New Roman" w:eastAsia="Times New Roman" w:cs="Times New Roman"/>
                <w:spacing w:val="-12"/>
              </w:rPr>
              <w:t>1</w:t>
            </w:r>
            <w:r>
              <w:rPr>
                <w:rFonts w:ascii="Times New Roman" w:hAnsi="Times New Roman" w:eastAsia="Times New Roman" w:cs="Times New Roman"/>
                <w:spacing w:val="12"/>
              </w:rPr>
              <w:t xml:space="preserve"> </w:t>
            </w:r>
            <w:r>
              <w:rPr>
                <w:spacing w:val="-12"/>
              </w:rPr>
              <w:t>分</w:t>
            </w:r>
          </w:p>
        </w:tc>
        <w:tc>
          <w:tcPr>
            <w:tcW w:w="506" w:type="dxa"/>
            <w:vAlign w:val="top"/>
          </w:tcPr>
          <w:p w14:paraId="44F01FEE">
            <w:pPr>
              <w:spacing w:before="242" w:line="189" w:lineRule="auto"/>
              <w:ind w:left="223"/>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484" w:type="dxa"/>
            <w:vAlign w:val="top"/>
          </w:tcPr>
          <w:p w14:paraId="674404B0">
            <w:pPr>
              <w:rPr>
                <w:rFonts w:ascii="Arial"/>
                <w:sz w:val="21"/>
              </w:rPr>
            </w:pPr>
          </w:p>
        </w:tc>
        <w:tc>
          <w:tcPr>
            <w:tcW w:w="3140" w:type="dxa"/>
            <w:vMerge w:val="continue"/>
            <w:tcBorders>
              <w:top w:val="nil"/>
            </w:tcBorders>
            <w:vAlign w:val="top"/>
          </w:tcPr>
          <w:p w14:paraId="2FDAE620">
            <w:pPr>
              <w:rPr>
                <w:rFonts w:ascii="Arial"/>
                <w:sz w:val="21"/>
              </w:rPr>
            </w:pPr>
          </w:p>
        </w:tc>
      </w:tr>
      <w:tr w14:paraId="17030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245" w:type="dxa"/>
            <w:gridSpan w:val="4"/>
            <w:vAlign w:val="top"/>
          </w:tcPr>
          <w:p w14:paraId="087A1E9E">
            <w:pPr>
              <w:pStyle w:val="8"/>
              <w:spacing w:before="156" w:line="220" w:lineRule="auto"/>
              <w:ind w:left="118"/>
            </w:pPr>
            <w:r>
              <w:rPr>
                <w:b/>
                <w:bCs/>
                <w:spacing w:val="-4"/>
              </w:rPr>
              <w:t>合计得分</w:t>
            </w:r>
          </w:p>
        </w:tc>
        <w:tc>
          <w:tcPr>
            <w:tcW w:w="3624" w:type="dxa"/>
            <w:gridSpan w:val="2"/>
            <w:vAlign w:val="top"/>
          </w:tcPr>
          <w:p w14:paraId="62447E2F">
            <w:pPr>
              <w:rPr>
                <w:rFonts w:ascii="Arial"/>
                <w:sz w:val="21"/>
              </w:rPr>
            </w:pPr>
          </w:p>
        </w:tc>
      </w:tr>
    </w:tbl>
    <w:p w14:paraId="5534ED35">
      <w:pPr>
        <w:spacing w:before="57" w:line="227" w:lineRule="auto"/>
        <w:ind w:left="123"/>
        <w:rPr>
          <w:rFonts w:ascii="宋体" w:hAnsi="宋体" w:eastAsia="宋体" w:cs="宋体"/>
          <w:sz w:val="19"/>
          <w:szCs w:val="19"/>
        </w:rPr>
      </w:pPr>
      <w:r>
        <w:rPr>
          <w:rFonts w:ascii="宋体" w:hAnsi="宋体" w:eastAsia="宋体" w:cs="宋体"/>
          <w:spacing w:val="9"/>
          <w:sz w:val="19"/>
          <w:szCs w:val="19"/>
        </w:rPr>
        <w:t>说明：</w:t>
      </w:r>
      <w:r>
        <w:rPr>
          <w:rFonts w:ascii="宋体" w:hAnsi="宋体" w:eastAsia="宋体" w:cs="宋体"/>
          <w:spacing w:val="-49"/>
          <w:sz w:val="19"/>
          <w:szCs w:val="19"/>
        </w:rPr>
        <w:t xml:space="preserve"> </w:t>
      </w:r>
      <w:r>
        <w:rPr>
          <w:rFonts w:ascii="宋体" w:hAnsi="宋体" w:eastAsia="宋体" w:cs="宋体"/>
          <w:spacing w:val="9"/>
          <w:sz w:val="19"/>
          <w:szCs w:val="19"/>
        </w:rPr>
        <w:t>申报企供的证明材料复印件，每份应加盖企业公</w:t>
      </w:r>
      <w:r>
        <w:rPr>
          <w:rFonts w:ascii="宋体" w:hAnsi="宋体" w:eastAsia="宋体" w:cs="宋体"/>
          <w:spacing w:val="8"/>
          <w:sz w:val="19"/>
          <w:szCs w:val="19"/>
        </w:rPr>
        <w:t>章。本标准涉及的数据以申报企业本身数据为准。</w:t>
      </w:r>
    </w:p>
    <w:p w14:paraId="7388FB8F">
      <w:pPr>
        <w:spacing w:before="78" w:line="227" w:lineRule="auto"/>
        <w:ind w:left="778"/>
        <w:rPr>
          <w:rFonts w:ascii="宋体" w:hAnsi="宋体" w:eastAsia="宋体" w:cs="宋体"/>
          <w:sz w:val="19"/>
          <w:szCs w:val="19"/>
        </w:rPr>
        <w:sectPr>
          <w:headerReference r:id="rId7" w:type="default"/>
          <w:footerReference r:id="rId8" w:type="default"/>
          <w:pgSz w:w="11906" w:h="16839"/>
          <w:pgMar w:top="400" w:right="516" w:bottom="921" w:left="515" w:header="0" w:footer="557" w:gutter="0"/>
          <w:cols w:space="720" w:num="1"/>
        </w:sectPr>
      </w:pPr>
      <w:r>
        <w:rPr>
          <w:rFonts w:ascii="宋体" w:hAnsi="宋体" w:eastAsia="宋体" w:cs="宋体"/>
          <w:spacing w:val="9"/>
          <w:sz w:val="19"/>
          <w:szCs w:val="19"/>
        </w:rPr>
        <w:t xml:space="preserve">各医疗机构可根据实际情况调整评分表的分值分配。 </w:t>
      </w:r>
      <w:r>
        <w:rPr>
          <w:rFonts w:ascii="Times New Roman" w:hAnsi="Times New Roman" w:eastAsia="Times New Roman" w:cs="Times New Roman"/>
          <w:spacing w:val="9"/>
          <w:sz w:val="19"/>
          <w:szCs w:val="19"/>
        </w:rPr>
        <w:t>*</w:t>
      </w:r>
      <w:r>
        <w:rPr>
          <w:rFonts w:ascii="宋体" w:hAnsi="宋体" w:eastAsia="宋体" w:cs="宋体"/>
          <w:spacing w:val="9"/>
          <w:sz w:val="19"/>
          <w:szCs w:val="19"/>
        </w:rPr>
        <w:t>指包含下限值但不包含上限值。</w:t>
      </w:r>
    </w:p>
    <w:p w14:paraId="4D00032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603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D5CAA">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C32D5">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C0D2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F2E0E"/>
    <w:rsid w:val="5F6C2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2668</Words>
  <Characters>2790</Characters>
  <Lines>0</Lines>
  <Paragraphs>0</Paragraphs>
  <TotalTime>1</TotalTime>
  <ScaleCrop>false</ScaleCrop>
  <LinksUpToDate>false</LinksUpToDate>
  <CharactersWithSpaces>2937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2025-12-01T03:02:00Z</dcterms:created>
  <dc:creator>Administrator</dc:creator>
  <cp:lastModifiedBy>Liu</cp:lastModifiedBy>
  <dcterms:modified xsi:type="dcterms:W3CDTF">2025-12-01T07:03:31Z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eyJoZGlkIjoiOWQ3MTY0ZWNmNWE3ZjJkYTg1Y2FiN2EwNjA0ZTJkYTYiLCJ1c2VySWQiOiIxMjYwMzYxNjU0In0=</vt:lpwstr>
  </property>
  <property fmtid="{D5CDD505-2E9C-101B-9397-08002B2CF9AE}" pid="4" name="ICV">
    <vt:lpwstr>BC2772CEB2214677ABE42677E1D12AB2_12</vt:lpwstr>
  </property>
</Properties>
</file>