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A7E6">
      <w:pPr>
        <w:snapToGrid w:val="0"/>
        <w:spacing w:line="360" w:lineRule="auto"/>
        <w:jc w:val="center"/>
        <w:rPr>
          <w:rFonts w:hint="eastAsia" w:ascii="思源黑体 CN ExtraLight" w:hAnsi="思源黑体 CN ExtraLight" w:eastAsia="思源黑体 CN ExtraLight" w:cs="思源黑体 CN ExtraLight"/>
          <w:b/>
          <w:sz w:val="28"/>
          <w:lang w:val="en-US" w:eastAsia="zh-CN"/>
        </w:rPr>
      </w:pPr>
      <w:r>
        <w:rPr>
          <w:rFonts w:hint="eastAsia" w:ascii="思源黑体 CN ExtraLight" w:hAnsi="思源黑体 CN ExtraLight" w:eastAsia="思源黑体 CN ExtraLight" w:cs="思源黑体 CN ExtraLight"/>
          <w:b/>
          <w:sz w:val="28"/>
        </w:rPr>
        <w:t>动态脑电</w:t>
      </w:r>
      <w:r>
        <w:rPr>
          <w:rFonts w:hint="eastAsia" w:ascii="思源黑体 CN ExtraLight" w:hAnsi="思源黑体 CN ExtraLight" w:eastAsia="思源黑体 CN ExtraLight" w:cs="思源黑体 CN ExtraLight"/>
          <w:b/>
          <w:sz w:val="28"/>
          <w:lang w:val="en-US" w:eastAsia="zh-CN"/>
        </w:rPr>
        <w:t>图</w:t>
      </w:r>
    </w:p>
    <w:p w14:paraId="09F9401B">
      <w:pPr>
        <w:snapToGrid w:val="0"/>
        <w:spacing w:line="360" w:lineRule="auto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bookmarkStart w:id="0" w:name="_GoBack"/>
      <w:bookmarkEnd w:id="0"/>
      <w:r>
        <w:rPr>
          <w:rFonts w:hint="eastAsia" w:ascii="思源黑体 CN ExtraLight" w:hAnsi="思源黑体 CN ExtraLight" w:eastAsia="思源黑体 CN ExtraLight" w:cs="思源黑体 CN ExtraLight"/>
          <w:b/>
          <w:sz w:val="24"/>
          <w:szCs w:val="24"/>
        </w:rPr>
        <w:t>硬件要求</w:t>
      </w:r>
    </w:p>
    <w:p w14:paraId="78A7F765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动态脑电记录盒：可记录16导EEG信号与1导心电信号；</w:t>
      </w:r>
    </w:p>
    <w:p w14:paraId="45AB748B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频率特性：（1-30）HZ</w:t>
      </w:r>
    </w:p>
    <w:p w14:paraId="0EE5B3A6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输入阻抗：≥ 10MΩ；</w:t>
      </w:r>
    </w:p>
    <w:p w14:paraId="177AF758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共模抑制比：≥ 100dB；</w:t>
      </w:r>
    </w:p>
    <w:p w14:paraId="7F849A12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采样率：200Hz；</w:t>
      </w:r>
    </w:p>
    <w:p w14:paraId="7659C625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A/D 转换精度：12Bit；</w:t>
      </w:r>
    </w:p>
    <w:p w14:paraId="7C280139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输入范围：（2-900）µV，误差：±10％；</w:t>
      </w:r>
    </w:p>
    <w:p w14:paraId="4DB5B40A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描记灵敏阀值：10Hz、2µV；</w:t>
      </w:r>
    </w:p>
    <w:p w14:paraId="3F090BE4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功率谱频率：±5%；</w:t>
      </w:r>
    </w:p>
    <w:p w14:paraId="28648C88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功率谱幅度：±10%；</w:t>
      </w:r>
    </w:p>
    <w:p w14:paraId="7ACFFB56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耐极化电压：加±300mv的直流电压，幅度最大允许相对偏差±5%；</w:t>
      </w:r>
    </w:p>
    <w:p w14:paraId="4663045B">
      <w:pPr>
        <w:pStyle w:val="10"/>
        <w:numPr>
          <w:ilvl w:val="0"/>
          <w:numId w:val="1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连续记录时间：12、24、48小时可设；</w:t>
      </w:r>
    </w:p>
    <w:p w14:paraId="581EE87B">
      <w:pPr>
        <w:pStyle w:val="10"/>
        <w:snapToGrid w:val="0"/>
        <w:spacing w:line="360" w:lineRule="auto"/>
        <w:ind w:firstLine="0" w:firstLineChars="0"/>
        <w:jc w:val="left"/>
        <w:rPr>
          <w:rFonts w:ascii="思源黑体 CN ExtraLight" w:hAnsi="思源黑体 CN ExtraLight" w:eastAsia="思源黑体 CN ExtraLight" w:cs="思源黑体 CN ExtraLight"/>
          <w:b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b/>
          <w:sz w:val="24"/>
          <w:szCs w:val="24"/>
        </w:rPr>
        <w:t>软件要求</w:t>
      </w:r>
    </w:p>
    <w:p w14:paraId="47E713D0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灵敏度：OFF、(1、2、3、5、7、10、15、20、30、50、75、100、150、200)μV/mm；</w:t>
      </w:r>
    </w:p>
    <w:p w14:paraId="408B6DB1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时间常数：(0.03、0.1、0.3)s；0.03s～0.1s误差不超过±40%；大于0.1s误差不超过±20%；</w:t>
      </w:r>
    </w:p>
    <w:p w14:paraId="4A35A093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高切滤波器：(15、30、35、60、120)Hz；</w:t>
      </w:r>
    </w:p>
    <w:p w14:paraId="457841B2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交流滤波器：50Hz ；</w:t>
      </w:r>
    </w:p>
    <w:p w14:paraId="1CD36703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导联模式配置：支持最大16 组导联配置模式；</w:t>
      </w:r>
    </w:p>
    <w:p w14:paraId="3251FCB1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参考电极：AV（可增加或删除组合电极），AaV，0V，SD，OFF；</w:t>
      </w:r>
    </w:p>
    <w:p w14:paraId="38CDBB0B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显示通道数：最多显示64个通道，加一个标识数据通道；可以添加波形注释名称；</w:t>
      </w:r>
    </w:p>
    <w:p w14:paraId="116215EF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波形显示颜色：16色；</w:t>
      </w:r>
    </w:p>
    <w:p w14:paraId="27A1EBA0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测量分析：具备测量周期、频率和电压幅度的功能。</w:t>
      </w:r>
    </w:p>
    <w:p w14:paraId="1E4EE248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标识信号：可通过动态盒子在采集时加入标记，也可回放时加入事件标记；</w:t>
      </w:r>
    </w:p>
    <w:p w14:paraId="4CD13E9F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跳转功能：指定时间或者指定事件跳转；</w:t>
      </w:r>
    </w:p>
    <w:p w14:paraId="663CCBC6">
      <w:pPr>
        <w:pStyle w:val="10"/>
        <w:numPr>
          <w:ilvl w:val="0"/>
          <w:numId w:val="2"/>
        </w:numPr>
        <w:snapToGrid w:val="0"/>
        <w:spacing w:line="360" w:lineRule="auto"/>
        <w:ind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显示模式：连续回放，高速回放，手动逐页，手动逐秒；</w:t>
      </w:r>
    </w:p>
    <w:p w14:paraId="2B1AF7B2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波形扫描速度：5 秒、8 秒、10 秒、15 秒、20 秒、30 秒、60 秒、5 分每页或者自定义；</w:t>
      </w:r>
    </w:p>
    <w:p w14:paraId="680F7A55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时间刻度线：0.2s,1s；</w:t>
      </w:r>
    </w:p>
    <w:p w14:paraId="51160B5A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脑电地形图显示：支持多种地形图显示方式，包括频率地形图与电位地形图，</w:t>
      </w:r>
    </w:p>
    <w:p w14:paraId="4DC61D72">
      <w:pPr>
        <w:pStyle w:val="10"/>
        <w:numPr>
          <w:ilvl w:val="0"/>
          <w:numId w:val="2"/>
        </w:numPr>
        <w:snapToGrid w:val="0"/>
        <w:spacing w:line="360" w:lineRule="auto"/>
        <w:ind w:left="0" w:firstLine="0" w:firstLineChars="0"/>
        <w:jc w:val="left"/>
        <w:rPr>
          <w:rFonts w:ascii="思源黑体 CN ExtraLight" w:hAnsi="思源黑体 CN ExtraLight" w:eastAsia="思源黑体 CN ExtraLight" w:cs="思源黑体 CN ExtraLight"/>
          <w:sz w:val="24"/>
          <w:szCs w:val="24"/>
        </w:rPr>
      </w:pPr>
      <w:r>
        <w:rPr>
          <w:rFonts w:hint="eastAsia" w:ascii="思源黑体 CN ExtraLight" w:hAnsi="思源黑体 CN ExtraLight" w:eastAsia="思源黑体 CN ExtraLight" w:cs="思源黑体 CN ExtraLight"/>
          <w:sz w:val="24"/>
          <w:szCs w:val="24"/>
        </w:rPr>
        <w:t>档案存储及打印：具备打印脑电波形和诊断报告的功能。波形打印：事件打印，病人信息打印，导联打印；</w:t>
      </w:r>
    </w:p>
    <w:p w14:paraId="4E767AB3">
      <w:pPr>
        <w:rPr>
          <w:rFonts w:ascii="思源黑体 CN ExtraLight" w:hAnsi="思源黑体 CN ExtraLight" w:eastAsia="思源黑体 CN ExtraLight" w:cs="思源黑体 CN ExtraLight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041B">
    <w:pPr>
      <w:pStyle w:val="3"/>
      <w:ind w:firstLine="90" w:firstLineChars="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FC792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30198"/>
    <w:multiLevelType w:val="multilevel"/>
    <w:tmpl w:val="62830198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A1309B"/>
    <w:multiLevelType w:val="multilevel"/>
    <w:tmpl w:val="7EA1309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41"/>
    <w:rsid w:val="00025F9A"/>
    <w:rsid w:val="00234BFC"/>
    <w:rsid w:val="00243A0F"/>
    <w:rsid w:val="00245BB6"/>
    <w:rsid w:val="00260001"/>
    <w:rsid w:val="0026223C"/>
    <w:rsid w:val="002C3D01"/>
    <w:rsid w:val="002F43EB"/>
    <w:rsid w:val="003015B6"/>
    <w:rsid w:val="00344EBA"/>
    <w:rsid w:val="00381192"/>
    <w:rsid w:val="0038775E"/>
    <w:rsid w:val="00393552"/>
    <w:rsid w:val="003E0BCC"/>
    <w:rsid w:val="004356D7"/>
    <w:rsid w:val="00443FD4"/>
    <w:rsid w:val="00447641"/>
    <w:rsid w:val="0047214B"/>
    <w:rsid w:val="004913CD"/>
    <w:rsid w:val="00494C17"/>
    <w:rsid w:val="004F3E78"/>
    <w:rsid w:val="004F4BFF"/>
    <w:rsid w:val="005B4CD6"/>
    <w:rsid w:val="005E04FB"/>
    <w:rsid w:val="007A7AF9"/>
    <w:rsid w:val="007B029C"/>
    <w:rsid w:val="00952F2D"/>
    <w:rsid w:val="00A50FD2"/>
    <w:rsid w:val="00A65391"/>
    <w:rsid w:val="00B03E78"/>
    <w:rsid w:val="00B47C7D"/>
    <w:rsid w:val="00BF09D3"/>
    <w:rsid w:val="00C211DB"/>
    <w:rsid w:val="00C4614A"/>
    <w:rsid w:val="00D12F82"/>
    <w:rsid w:val="00D55663"/>
    <w:rsid w:val="00D611E6"/>
    <w:rsid w:val="00E9040B"/>
    <w:rsid w:val="00F12541"/>
    <w:rsid w:val="00FF3F32"/>
    <w:rsid w:val="072C681B"/>
    <w:rsid w:val="0E9C1D0F"/>
    <w:rsid w:val="2BA9680F"/>
    <w:rsid w:val="34A8618D"/>
    <w:rsid w:val="4F92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584</Words>
  <Characters>709</Characters>
  <Lines>7</Lines>
  <Paragraphs>2</Paragraphs>
  <TotalTime>18</TotalTime>
  <ScaleCrop>false</ScaleCrop>
  <LinksUpToDate>false</LinksUpToDate>
  <CharactersWithSpaces>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2019-07-15T06:56:00Z</dcterms:created>
  <dc:creator>Administrator</dc:creator>
  <cp:lastModifiedBy>瀚怿</cp:lastModifiedBy>
  <dcterms:modified xsi:type="dcterms:W3CDTF">2026-03-30T08:02:59Z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5AB6CE4069564EF0916EAE5A6E479AA3_13</vt:lpwstr>
  </property>
  <property fmtid="{D5CDD505-2E9C-101B-9397-08002B2CF9AE}" pid="4" name="KSOTemplateDocerSaveRecord">
    <vt:lpwstr>eyJoZGlkIjoiNTk4MDg5M2ZkOGJiN2U2ZGYxZDY1NTJkYmY0OTYwOWIiLCJ1c2VySWQiOiI5NTUwMzI5MzUifQ==</vt:lpwstr>
  </property>
</Properties>
</file>